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90" w:rsidRPr="003A7E59" w:rsidRDefault="00E74B90" w:rsidP="0025682C">
      <w:pPr>
        <w:tabs>
          <w:tab w:val="center" w:pos="4637"/>
        </w:tabs>
        <w:spacing w:after="120"/>
        <w:jc w:val="center"/>
        <w:rPr>
          <w:rFonts w:ascii="Calibri" w:hAnsi="Calibri"/>
          <w:b/>
          <w:sz w:val="32"/>
          <w:szCs w:val="32"/>
        </w:rPr>
      </w:pPr>
      <w:r w:rsidRPr="003A7E59">
        <w:rPr>
          <w:rFonts w:ascii="Calibri" w:hAnsi="Calibri"/>
          <w:b/>
          <w:sz w:val="32"/>
          <w:szCs w:val="32"/>
        </w:rPr>
        <w:t>BASES DE EJECUCION D</w:t>
      </w:r>
      <w:r w:rsidR="00EE0770" w:rsidRPr="003A7E59">
        <w:rPr>
          <w:rFonts w:ascii="Calibri" w:hAnsi="Calibri"/>
          <w:b/>
          <w:sz w:val="32"/>
          <w:szCs w:val="32"/>
        </w:rPr>
        <w:t>EL PRESUPUESTO GENERAL PARA 20</w:t>
      </w:r>
      <w:r w:rsidR="005B5B27" w:rsidRPr="003A7E59">
        <w:rPr>
          <w:rFonts w:ascii="Calibri" w:hAnsi="Calibri"/>
          <w:b/>
          <w:sz w:val="32"/>
          <w:szCs w:val="32"/>
        </w:rPr>
        <w:t>2</w:t>
      </w:r>
      <w:r w:rsidR="00363D27" w:rsidRPr="003A7E59">
        <w:rPr>
          <w:rFonts w:ascii="Calibri" w:hAnsi="Calibri"/>
          <w:b/>
          <w:sz w:val="32"/>
          <w:szCs w:val="32"/>
        </w:rPr>
        <w:t>2</w:t>
      </w:r>
    </w:p>
    <w:p w:rsidR="00E74B90" w:rsidRPr="003A7E59" w:rsidRDefault="00E74B90" w:rsidP="001B4936">
      <w:pPr>
        <w:spacing w:after="120"/>
        <w:jc w:val="both"/>
        <w:rPr>
          <w:rFonts w:ascii="Calibri" w:hAnsi="Calibri"/>
          <w:b/>
          <w:szCs w:val="24"/>
        </w:rPr>
      </w:pPr>
    </w:p>
    <w:p w:rsidR="00E74B90" w:rsidRPr="003A7E59" w:rsidRDefault="00E74B90" w:rsidP="001B4936">
      <w:pPr>
        <w:spacing w:after="120"/>
        <w:jc w:val="center"/>
        <w:rPr>
          <w:rFonts w:ascii="Calibri" w:hAnsi="Calibri"/>
          <w:b/>
          <w:sz w:val="32"/>
          <w:szCs w:val="32"/>
        </w:rPr>
      </w:pPr>
      <w:r w:rsidRPr="003A7E59">
        <w:rPr>
          <w:rFonts w:ascii="Calibri" w:hAnsi="Calibri"/>
          <w:b/>
          <w:sz w:val="32"/>
          <w:szCs w:val="32"/>
        </w:rPr>
        <w:t>INDICE</w:t>
      </w:r>
    </w:p>
    <w:p w:rsidR="002B0841" w:rsidRDefault="001D0587">
      <w:pPr>
        <w:pStyle w:val="TDC1"/>
        <w:tabs>
          <w:tab w:val="right" w:leader="dot" w:pos="9627"/>
        </w:tabs>
        <w:rPr>
          <w:rFonts w:asciiTheme="minorHAnsi" w:eastAsiaTheme="minorEastAsia" w:hAnsiTheme="minorHAnsi" w:cstheme="minorBidi"/>
          <w:b w:val="0"/>
          <w:bCs w:val="0"/>
          <w:caps w:val="0"/>
          <w:noProof/>
          <w:snapToGrid/>
          <w:sz w:val="22"/>
          <w:szCs w:val="22"/>
          <w:lang w:val="es-ES"/>
        </w:rPr>
      </w:pPr>
      <w:r w:rsidRPr="001D0587">
        <w:rPr>
          <w:b w:val="0"/>
          <w:bCs w:val="0"/>
          <w:caps w:val="0"/>
          <w:szCs w:val="24"/>
        </w:rPr>
        <w:fldChar w:fldCharType="begin"/>
      </w:r>
      <w:r w:rsidR="00A70904" w:rsidRPr="003A7E59">
        <w:rPr>
          <w:b w:val="0"/>
          <w:bCs w:val="0"/>
          <w:caps w:val="0"/>
          <w:szCs w:val="24"/>
        </w:rPr>
        <w:instrText xml:space="preserve"> TOC \o "1-3" \h \z \t "Capítulo;1;Bases;3;Sección;2" </w:instrText>
      </w:r>
      <w:r w:rsidRPr="001D0587">
        <w:rPr>
          <w:b w:val="0"/>
          <w:bCs w:val="0"/>
          <w:caps w:val="0"/>
          <w:szCs w:val="24"/>
        </w:rPr>
        <w:fldChar w:fldCharType="separate"/>
      </w:r>
      <w:hyperlink w:anchor="_Toc87962336" w:history="1">
        <w:r w:rsidR="002B0841" w:rsidRPr="00F04989">
          <w:rPr>
            <w:rStyle w:val="Hipervnculo"/>
            <w:noProof/>
          </w:rPr>
          <w:t>CAPÍTULO I NORMAS GENERALES</w:t>
        </w:r>
        <w:r w:rsidR="002B0841">
          <w:rPr>
            <w:noProof/>
            <w:webHidden/>
          </w:rPr>
          <w:tab/>
        </w:r>
        <w:r>
          <w:rPr>
            <w:noProof/>
            <w:webHidden/>
          </w:rPr>
          <w:fldChar w:fldCharType="begin"/>
        </w:r>
        <w:r w:rsidR="002B0841">
          <w:rPr>
            <w:noProof/>
            <w:webHidden/>
          </w:rPr>
          <w:instrText xml:space="preserve"> PAGEREF _Toc87962336 \h </w:instrText>
        </w:r>
        <w:r>
          <w:rPr>
            <w:noProof/>
            <w:webHidden/>
          </w:rPr>
        </w:r>
        <w:r>
          <w:rPr>
            <w:noProof/>
            <w:webHidden/>
          </w:rPr>
          <w:fldChar w:fldCharType="separate"/>
        </w:r>
        <w:r w:rsidR="005711A2">
          <w:rPr>
            <w:noProof/>
            <w:webHidden/>
          </w:rPr>
          <w:t>3</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37" w:history="1">
        <w:r w:rsidR="002B0841" w:rsidRPr="00F04989">
          <w:rPr>
            <w:rStyle w:val="Hipervnculo"/>
            <w:noProof/>
          </w:rPr>
          <w:t>BASE 1. AMBITO DE APLICACION.</w:t>
        </w:r>
        <w:r w:rsidR="002B0841">
          <w:rPr>
            <w:noProof/>
            <w:webHidden/>
          </w:rPr>
          <w:tab/>
        </w:r>
        <w:r>
          <w:rPr>
            <w:noProof/>
            <w:webHidden/>
          </w:rPr>
          <w:fldChar w:fldCharType="begin"/>
        </w:r>
        <w:r w:rsidR="002B0841">
          <w:rPr>
            <w:noProof/>
            <w:webHidden/>
          </w:rPr>
          <w:instrText xml:space="preserve"> PAGEREF _Toc87962337 \h </w:instrText>
        </w:r>
        <w:r>
          <w:rPr>
            <w:noProof/>
            <w:webHidden/>
          </w:rPr>
        </w:r>
        <w:r>
          <w:rPr>
            <w:noProof/>
            <w:webHidden/>
          </w:rPr>
          <w:fldChar w:fldCharType="separate"/>
        </w:r>
        <w:r w:rsidR="005711A2">
          <w:rPr>
            <w:noProof/>
            <w:webHidden/>
          </w:rPr>
          <w:t>3</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38" w:history="1">
        <w:r w:rsidR="002B0841" w:rsidRPr="00F04989">
          <w:rPr>
            <w:rStyle w:val="Hipervnculo"/>
            <w:noProof/>
          </w:rPr>
          <w:t>BASE 2. EL PRESUPUESTO GENERAL.</w:t>
        </w:r>
        <w:r w:rsidR="002B0841">
          <w:rPr>
            <w:noProof/>
            <w:webHidden/>
          </w:rPr>
          <w:tab/>
        </w:r>
        <w:r>
          <w:rPr>
            <w:noProof/>
            <w:webHidden/>
          </w:rPr>
          <w:fldChar w:fldCharType="begin"/>
        </w:r>
        <w:r w:rsidR="002B0841">
          <w:rPr>
            <w:noProof/>
            <w:webHidden/>
          </w:rPr>
          <w:instrText xml:space="preserve"> PAGEREF _Toc87962338 \h </w:instrText>
        </w:r>
        <w:r>
          <w:rPr>
            <w:noProof/>
            <w:webHidden/>
          </w:rPr>
        </w:r>
        <w:r>
          <w:rPr>
            <w:noProof/>
            <w:webHidden/>
          </w:rPr>
          <w:fldChar w:fldCharType="separate"/>
        </w:r>
        <w:r w:rsidR="005711A2">
          <w:rPr>
            <w:noProof/>
            <w:webHidden/>
          </w:rPr>
          <w:t>3</w:t>
        </w:r>
        <w:r>
          <w:rPr>
            <w:noProof/>
            <w:webHidden/>
          </w:rPr>
          <w:fldChar w:fldCharType="end"/>
        </w:r>
      </w:hyperlink>
    </w:p>
    <w:p w:rsidR="002B0841" w:rsidRDefault="001D0587">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87962339" w:history="1">
        <w:r w:rsidR="002B0841" w:rsidRPr="00F04989">
          <w:rPr>
            <w:rStyle w:val="Hipervnculo"/>
            <w:noProof/>
          </w:rPr>
          <w:t>CAPÍTULO II – DE LOS CRÉDITOS Y SUS MODIFICACIONES</w:t>
        </w:r>
        <w:r w:rsidR="002B0841">
          <w:rPr>
            <w:noProof/>
            <w:webHidden/>
          </w:rPr>
          <w:tab/>
        </w:r>
        <w:r>
          <w:rPr>
            <w:noProof/>
            <w:webHidden/>
          </w:rPr>
          <w:fldChar w:fldCharType="begin"/>
        </w:r>
        <w:r w:rsidR="002B0841">
          <w:rPr>
            <w:noProof/>
            <w:webHidden/>
          </w:rPr>
          <w:instrText xml:space="preserve"> PAGEREF _Toc87962339 \h </w:instrText>
        </w:r>
        <w:r>
          <w:rPr>
            <w:noProof/>
            <w:webHidden/>
          </w:rPr>
        </w:r>
        <w:r>
          <w:rPr>
            <w:noProof/>
            <w:webHidden/>
          </w:rPr>
          <w:fldChar w:fldCharType="separate"/>
        </w:r>
        <w:r w:rsidR="005711A2">
          <w:rPr>
            <w:noProof/>
            <w:webHidden/>
          </w:rPr>
          <w:t>4</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40" w:history="1">
        <w:r w:rsidR="002B0841" w:rsidRPr="00F04989">
          <w:rPr>
            <w:rStyle w:val="Hipervnculo"/>
            <w:noProof/>
          </w:rPr>
          <w:t>BASE 3. VINCULACION JURIDICA DE LOS CREDITOS.</w:t>
        </w:r>
        <w:r w:rsidR="002B0841">
          <w:rPr>
            <w:noProof/>
            <w:webHidden/>
          </w:rPr>
          <w:tab/>
        </w:r>
        <w:r>
          <w:rPr>
            <w:noProof/>
            <w:webHidden/>
          </w:rPr>
          <w:fldChar w:fldCharType="begin"/>
        </w:r>
        <w:r w:rsidR="002B0841">
          <w:rPr>
            <w:noProof/>
            <w:webHidden/>
          </w:rPr>
          <w:instrText xml:space="preserve"> PAGEREF _Toc87962340 \h </w:instrText>
        </w:r>
        <w:r>
          <w:rPr>
            <w:noProof/>
            <w:webHidden/>
          </w:rPr>
        </w:r>
        <w:r>
          <w:rPr>
            <w:noProof/>
            <w:webHidden/>
          </w:rPr>
          <w:fldChar w:fldCharType="separate"/>
        </w:r>
        <w:r w:rsidR="005711A2">
          <w:rPr>
            <w:noProof/>
            <w:webHidden/>
          </w:rPr>
          <w:t>4</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41" w:history="1">
        <w:r w:rsidR="002B0841" w:rsidRPr="00F04989">
          <w:rPr>
            <w:rStyle w:val="Hipervnculo"/>
            <w:noProof/>
          </w:rPr>
          <w:t>BASE 4. MODIFICACIONES DEL PRESUPUESTO.</w:t>
        </w:r>
        <w:r w:rsidR="002B0841">
          <w:rPr>
            <w:noProof/>
            <w:webHidden/>
          </w:rPr>
          <w:tab/>
        </w:r>
        <w:r>
          <w:rPr>
            <w:noProof/>
            <w:webHidden/>
          </w:rPr>
          <w:fldChar w:fldCharType="begin"/>
        </w:r>
        <w:r w:rsidR="002B0841">
          <w:rPr>
            <w:noProof/>
            <w:webHidden/>
          </w:rPr>
          <w:instrText xml:space="preserve"> PAGEREF _Toc87962341 \h </w:instrText>
        </w:r>
        <w:r>
          <w:rPr>
            <w:noProof/>
            <w:webHidden/>
          </w:rPr>
        </w:r>
        <w:r>
          <w:rPr>
            <w:noProof/>
            <w:webHidden/>
          </w:rPr>
          <w:fldChar w:fldCharType="separate"/>
        </w:r>
        <w:r w:rsidR="005711A2">
          <w:rPr>
            <w:noProof/>
            <w:webHidden/>
          </w:rPr>
          <w:t>5</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42" w:history="1">
        <w:r w:rsidR="002B0841" w:rsidRPr="00F04989">
          <w:rPr>
            <w:rStyle w:val="Hipervnculo"/>
            <w:noProof/>
          </w:rPr>
          <w:t>BASE 5. CREDITOS EXTRAORDINARIOS Y SUPLEMENTOS DE CREDITO.</w:t>
        </w:r>
        <w:r w:rsidR="002B0841">
          <w:rPr>
            <w:noProof/>
            <w:webHidden/>
          </w:rPr>
          <w:tab/>
        </w:r>
        <w:r>
          <w:rPr>
            <w:noProof/>
            <w:webHidden/>
          </w:rPr>
          <w:fldChar w:fldCharType="begin"/>
        </w:r>
        <w:r w:rsidR="002B0841">
          <w:rPr>
            <w:noProof/>
            <w:webHidden/>
          </w:rPr>
          <w:instrText xml:space="preserve"> PAGEREF _Toc87962342 \h </w:instrText>
        </w:r>
        <w:r>
          <w:rPr>
            <w:noProof/>
            <w:webHidden/>
          </w:rPr>
        </w:r>
        <w:r>
          <w:rPr>
            <w:noProof/>
            <w:webHidden/>
          </w:rPr>
          <w:fldChar w:fldCharType="separate"/>
        </w:r>
        <w:r w:rsidR="005711A2">
          <w:rPr>
            <w:noProof/>
            <w:webHidden/>
          </w:rPr>
          <w:t>5</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43" w:history="1">
        <w:r w:rsidR="002B0841" w:rsidRPr="00F04989">
          <w:rPr>
            <w:rStyle w:val="Hipervnculo"/>
            <w:noProof/>
          </w:rPr>
          <w:t>BASE 6. TRANSFERENCIAS DE CREDITO.</w:t>
        </w:r>
        <w:r w:rsidR="002B0841">
          <w:rPr>
            <w:noProof/>
            <w:webHidden/>
          </w:rPr>
          <w:tab/>
        </w:r>
        <w:r>
          <w:rPr>
            <w:noProof/>
            <w:webHidden/>
          </w:rPr>
          <w:fldChar w:fldCharType="begin"/>
        </w:r>
        <w:r w:rsidR="002B0841">
          <w:rPr>
            <w:noProof/>
            <w:webHidden/>
          </w:rPr>
          <w:instrText xml:space="preserve"> PAGEREF _Toc87962343 \h </w:instrText>
        </w:r>
        <w:r>
          <w:rPr>
            <w:noProof/>
            <w:webHidden/>
          </w:rPr>
        </w:r>
        <w:r>
          <w:rPr>
            <w:noProof/>
            <w:webHidden/>
          </w:rPr>
          <w:fldChar w:fldCharType="separate"/>
        </w:r>
        <w:r w:rsidR="005711A2">
          <w:rPr>
            <w:noProof/>
            <w:webHidden/>
          </w:rPr>
          <w:t>5</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44" w:history="1">
        <w:r w:rsidR="002B0841" w:rsidRPr="00F04989">
          <w:rPr>
            <w:rStyle w:val="Hipervnculo"/>
            <w:noProof/>
          </w:rPr>
          <w:t>BASE 7. AMPLIACION DE CREDITOS.</w:t>
        </w:r>
        <w:r w:rsidR="002B0841">
          <w:rPr>
            <w:noProof/>
            <w:webHidden/>
          </w:rPr>
          <w:tab/>
        </w:r>
        <w:r>
          <w:rPr>
            <w:noProof/>
            <w:webHidden/>
          </w:rPr>
          <w:fldChar w:fldCharType="begin"/>
        </w:r>
        <w:r w:rsidR="002B0841">
          <w:rPr>
            <w:noProof/>
            <w:webHidden/>
          </w:rPr>
          <w:instrText xml:space="preserve"> PAGEREF _Toc87962344 \h </w:instrText>
        </w:r>
        <w:r>
          <w:rPr>
            <w:noProof/>
            <w:webHidden/>
          </w:rPr>
        </w:r>
        <w:r>
          <w:rPr>
            <w:noProof/>
            <w:webHidden/>
          </w:rPr>
          <w:fldChar w:fldCharType="separate"/>
        </w:r>
        <w:r w:rsidR="005711A2">
          <w:rPr>
            <w:noProof/>
            <w:webHidden/>
          </w:rPr>
          <w:t>6</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45" w:history="1">
        <w:r w:rsidR="002B0841" w:rsidRPr="00F04989">
          <w:rPr>
            <w:rStyle w:val="Hipervnculo"/>
            <w:noProof/>
          </w:rPr>
          <w:t>BASE 8. INCORPORACION DE REMANENTES DE CREDITO.</w:t>
        </w:r>
        <w:r w:rsidR="002B0841">
          <w:rPr>
            <w:noProof/>
            <w:webHidden/>
          </w:rPr>
          <w:tab/>
        </w:r>
        <w:r>
          <w:rPr>
            <w:noProof/>
            <w:webHidden/>
          </w:rPr>
          <w:fldChar w:fldCharType="begin"/>
        </w:r>
        <w:r w:rsidR="002B0841">
          <w:rPr>
            <w:noProof/>
            <w:webHidden/>
          </w:rPr>
          <w:instrText xml:space="preserve"> PAGEREF _Toc87962345 \h </w:instrText>
        </w:r>
        <w:r>
          <w:rPr>
            <w:noProof/>
            <w:webHidden/>
          </w:rPr>
        </w:r>
        <w:r>
          <w:rPr>
            <w:noProof/>
            <w:webHidden/>
          </w:rPr>
          <w:fldChar w:fldCharType="separate"/>
        </w:r>
        <w:r w:rsidR="005711A2">
          <w:rPr>
            <w:noProof/>
            <w:webHidden/>
          </w:rPr>
          <w:t>6</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46" w:history="1">
        <w:r w:rsidR="002B0841" w:rsidRPr="00F04989">
          <w:rPr>
            <w:rStyle w:val="Hipervnculo"/>
            <w:noProof/>
            <w:lang w:val="es-ES"/>
          </w:rPr>
          <w:t>BASE 9. GENERACIONES DE CREDITO.</w:t>
        </w:r>
        <w:r w:rsidR="002B0841">
          <w:rPr>
            <w:noProof/>
            <w:webHidden/>
          </w:rPr>
          <w:tab/>
        </w:r>
        <w:r>
          <w:rPr>
            <w:noProof/>
            <w:webHidden/>
          </w:rPr>
          <w:fldChar w:fldCharType="begin"/>
        </w:r>
        <w:r w:rsidR="002B0841">
          <w:rPr>
            <w:noProof/>
            <w:webHidden/>
          </w:rPr>
          <w:instrText xml:space="preserve"> PAGEREF _Toc87962346 \h </w:instrText>
        </w:r>
        <w:r>
          <w:rPr>
            <w:noProof/>
            <w:webHidden/>
          </w:rPr>
        </w:r>
        <w:r>
          <w:rPr>
            <w:noProof/>
            <w:webHidden/>
          </w:rPr>
          <w:fldChar w:fldCharType="separate"/>
        </w:r>
        <w:r w:rsidR="005711A2">
          <w:rPr>
            <w:noProof/>
            <w:webHidden/>
          </w:rPr>
          <w:t>7</w:t>
        </w:r>
        <w:r>
          <w:rPr>
            <w:noProof/>
            <w:webHidden/>
          </w:rPr>
          <w:fldChar w:fldCharType="end"/>
        </w:r>
      </w:hyperlink>
    </w:p>
    <w:p w:rsidR="002B0841" w:rsidRDefault="001D0587">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87962347" w:history="1">
        <w:r w:rsidR="002B0841" w:rsidRPr="00F04989">
          <w:rPr>
            <w:rStyle w:val="Hipervnculo"/>
            <w:noProof/>
            <w:lang w:val="es-ES"/>
          </w:rPr>
          <w:t>CAPÍTULO III – DE LA EJECUCIÓN DEL PRESUPUESTO</w:t>
        </w:r>
        <w:r w:rsidR="002B0841">
          <w:rPr>
            <w:noProof/>
            <w:webHidden/>
          </w:rPr>
          <w:tab/>
        </w:r>
        <w:r>
          <w:rPr>
            <w:noProof/>
            <w:webHidden/>
          </w:rPr>
          <w:fldChar w:fldCharType="begin"/>
        </w:r>
        <w:r w:rsidR="002B0841">
          <w:rPr>
            <w:noProof/>
            <w:webHidden/>
          </w:rPr>
          <w:instrText xml:space="preserve"> PAGEREF _Toc87962347 \h </w:instrText>
        </w:r>
        <w:r>
          <w:rPr>
            <w:noProof/>
            <w:webHidden/>
          </w:rPr>
        </w:r>
        <w:r>
          <w:rPr>
            <w:noProof/>
            <w:webHidden/>
          </w:rPr>
          <w:fldChar w:fldCharType="separate"/>
        </w:r>
        <w:r w:rsidR="005711A2">
          <w:rPr>
            <w:noProof/>
            <w:webHidden/>
          </w:rPr>
          <w:t>8</w:t>
        </w:r>
        <w:r>
          <w:rPr>
            <w:noProof/>
            <w:webHidden/>
          </w:rPr>
          <w:fldChar w:fldCharType="end"/>
        </w:r>
      </w:hyperlink>
    </w:p>
    <w:p w:rsidR="002B0841" w:rsidRDefault="001D0587">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87962348" w:history="1">
        <w:r w:rsidR="002B0841" w:rsidRPr="00F04989">
          <w:rPr>
            <w:rStyle w:val="Hipervnculo"/>
            <w:noProof/>
          </w:rPr>
          <w:t>SECCIÓN 1ª - DE LA GESTION DE GASTOS Y PAGOS EN GENERAL</w:t>
        </w:r>
        <w:r w:rsidR="002B0841">
          <w:rPr>
            <w:noProof/>
            <w:webHidden/>
          </w:rPr>
          <w:tab/>
        </w:r>
        <w:r>
          <w:rPr>
            <w:noProof/>
            <w:webHidden/>
          </w:rPr>
          <w:fldChar w:fldCharType="begin"/>
        </w:r>
        <w:r w:rsidR="002B0841">
          <w:rPr>
            <w:noProof/>
            <w:webHidden/>
          </w:rPr>
          <w:instrText xml:space="preserve"> PAGEREF _Toc87962348 \h </w:instrText>
        </w:r>
        <w:r>
          <w:rPr>
            <w:noProof/>
            <w:webHidden/>
          </w:rPr>
        </w:r>
        <w:r>
          <w:rPr>
            <w:noProof/>
            <w:webHidden/>
          </w:rPr>
          <w:fldChar w:fldCharType="separate"/>
        </w:r>
        <w:r w:rsidR="005711A2">
          <w:rPr>
            <w:noProof/>
            <w:webHidden/>
          </w:rPr>
          <w:t>8</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49" w:history="1">
        <w:r w:rsidR="002B0841" w:rsidRPr="00F04989">
          <w:rPr>
            <w:rStyle w:val="Hipervnculo"/>
            <w:noProof/>
          </w:rPr>
          <w:t>BASE 10. FASES DE LA GESTION PRESUPUESTARIA DE LOS GASTOS.</w:t>
        </w:r>
        <w:r w:rsidR="002B0841">
          <w:rPr>
            <w:noProof/>
            <w:webHidden/>
          </w:rPr>
          <w:tab/>
        </w:r>
        <w:r>
          <w:rPr>
            <w:noProof/>
            <w:webHidden/>
          </w:rPr>
          <w:fldChar w:fldCharType="begin"/>
        </w:r>
        <w:r w:rsidR="002B0841">
          <w:rPr>
            <w:noProof/>
            <w:webHidden/>
          </w:rPr>
          <w:instrText xml:space="preserve"> PAGEREF _Toc87962349 \h </w:instrText>
        </w:r>
        <w:r>
          <w:rPr>
            <w:noProof/>
            <w:webHidden/>
          </w:rPr>
        </w:r>
        <w:r>
          <w:rPr>
            <w:noProof/>
            <w:webHidden/>
          </w:rPr>
          <w:fldChar w:fldCharType="separate"/>
        </w:r>
        <w:r w:rsidR="005711A2">
          <w:rPr>
            <w:noProof/>
            <w:webHidden/>
          </w:rPr>
          <w:t>8</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0" w:history="1">
        <w:r w:rsidR="002B0841" w:rsidRPr="00F04989">
          <w:rPr>
            <w:rStyle w:val="Hipervnculo"/>
            <w:noProof/>
            <w:lang w:val="es-ES"/>
          </w:rPr>
          <w:t>BASE 11. GESTION DE CONTRATOS MENORES.</w:t>
        </w:r>
        <w:r w:rsidR="002B0841">
          <w:rPr>
            <w:noProof/>
            <w:webHidden/>
          </w:rPr>
          <w:tab/>
        </w:r>
        <w:r>
          <w:rPr>
            <w:noProof/>
            <w:webHidden/>
          </w:rPr>
          <w:fldChar w:fldCharType="begin"/>
        </w:r>
        <w:r w:rsidR="002B0841">
          <w:rPr>
            <w:noProof/>
            <w:webHidden/>
          </w:rPr>
          <w:instrText xml:space="preserve"> PAGEREF _Toc87962350 \h </w:instrText>
        </w:r>
        <w:r>
          <w:rPr>
            <w:noProof/>
            <w:webHidden/>
          </w:rPr>
        </w:r>
        <w:r>
          <w:rPr>
            <w:noProof/>
            <w:webHidden/>
          </w:rPr>
          <w:fldChar w:fldCharType="separate"/>
        </w:r>
        <w:r w:rsidR="005711A2">
          <w:rPr>
            <w:noProof/>
            <w:webHidden/>
          </w:rPr>
          <w:t>8</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1" w:history="1">
        <w:r w:rsidR="002B0841" w:rsidRPr="00F04989">
          <w:rPr>
            <w:rStyle w:val="Hipervnculo"/>
            <w:noProof/>
          </w:rPr>
          <w:t>BASE 12. OTROS GASTOS.</w:t>
        </w:r>
        <w:r w:rsidR="002B0841">
          <w:rPr>
            <w:noProof/>
            <w:webHidden/>
          </w:rPr>
          <w:tab/>
        </w:r>
        <w:r>
          <w:rPr>
            <w:noProof/>
            <w:webHidden/>
          </w:rPr>
          <w:fldChar w:fldCharType="begin"/>
        </w:r>
        <w:r w:rsidR="002B0841">
          <w:rPr>
            <w:noProof/>
            <w:webHidden/>
          </w:rPr>
          <w:instrText xml:space="preserve"> PAGEREF _Toc87962351 \h </w:instrText>
        </w:r>
        <w:r>
          <w:rPr>
            <w:noProof/>
            <w:webHidden/>
          </w:rPr>
        </w:r>
        <w:r>
          <w:rPr>
            <w:noProof/>
            <w:webHidden/>
          </w:rPr>
          <w:fldChar w:fldCharType="separate"/>
        </w:r>
        <w:r w:rsidR="005711A2">
          <w:rPr>
            <w:noProof/>
            <w:webHidden/>
          </w:rPr>
          <w:t>8</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2" w:history="1">
        <w:r w:rsidR="002B0841" w:rsidRPr="00F04989">
          <w:rPr>
            <w:rStyle w:val="Hipervnculo"/>
            <w:noProof/>
          </w:rPr>
          <w:t>BASE 13. EVALUACIÓN DEL CUMPLIMIENTO DE LA ESTABILIDAD PRESUPUESTARIA DE LOS CONTRATOS MUNICIPALES.</w:t>
        </w:r>
        <w:r w:rsidR="002B0841">
          <w:rPr>
            <w:noProof/>
            <w:webHidden/>
          </w:rPr>
          <w:tab/>
        </w:r>
        <w:r>
          <w:rPr>
            <w:noProof/>
            <w:webHidden/>
          </w:rPr>
          <w:fldChar w:fldCharType="begin"/>
        </w:r>
        <w:r w:rsidR="002B0841">
          <w:rPr>
            <w:noProof/>
            <w:webHidden/>
          </w:rPr>
          <w:instrText xml:space="preserve"> PAGEREF _Toc87962352 \h </w:instrText>
        </w:r>
        <w:r>
          <w:rPr>
            <w:noProof/>
            <w:webHidden/>
          </w:rPr>
        </w:r>
        <w:r>
          <w:rPr>
            <w:noProof/>
            <w:webHidden/>
          </w:rPr>
          <w:fldChar w:fldCharType="separate"/>
        </w:r>
        <w:r w:rsidR="005711A2">
          <w:rPr>
            <w:noProof/>
            <w:webHidden/>
          </w:rPr>
          <w:t>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3" w:history="1">
        <w:r w:rsidR="002B0841" w:rsidRPr="00F04989">
          <w:rPr>
            <w:rStyle w:val="Hipervnculo"/>
            <w:noProof/>
          </w:rPr>
          <w:t>BASE 14. RECONOCIMIENTO Y LIQUIDACION DE OBLIGACIONES.</w:t>
        </w:r>
        <w:r w:rsidR="002B0841">
          <w:rPr>
            <w:noProof/>
            <w:webHidden/>
          </w:rPr>
          <w:tab/>
        </w:r>
        <w:r>
          <w:rPr>
            <w:noProof/>
            <w:webHidden/>
          </w:rPr>
          <w:fldChar w:fldCharType="begin"/>
        </w:r>
        <w:r w:rsidR="002B0841">
          <w:rPr>
            <w:noProof/>
            <w:webHidden/>
          </w:rPr>
          <w:instrText xml:space="preserve"> PAGEREF _Toc87962353 \h </w:instrText>
        </w:r>
        <w:r>
          <w:rPr>
            <w:noProof/>
            <w:webHidden/>
          </w:rPr>
        </w:r>
        <w:r>
          <w:rPr>
            <w:noProof/>
            <w:webHidden/>
          </w:rPr>
          <w:fldChar w:fldCharType="separate"/>
        </w:r>
        <w:r w:rsidR="005711A2">
          <w:rPr>
            <w:noProof/>
            <w:webHidden/>
          </w:rPr>
          <w:t>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4" w:history="1">
        <w:r w:rsidR="002B0841" w:rsidRPr="00F04989">
          <w:rPr>
            <w:rStyle w:val="Hipervnculo"/>
            <w:noProof/>
          </w:rPr>
          <w:t>BASE 14 BIS. RECONOCIMIENTOS EXTRAJUDICIALES DE CRÉDITOS Y CONVALIDACIONES.</w:t>
        </w:r>
        <w:r w:rsidR="002B0841">
          <w:rPr>
            <w:noProof/>
            <w:webHidden/>
          </w:rPr>
          <w:tab/>
        </w:r>
        <w:r>
          <w:rPr>
            <w:noProof/>
            <w:webHidden/>
          </w:rPr>
          <w:fldChar w:fldCharType="begin"/>
        </w:r>
        <w:r w:rsidR="002B0841">
          <w:rPr>
            <w:noProof/>
            <w:webHidden/>
          </w:rPr>
          <w:instrText xml:space="preserve"> PAGEREF _Toc87962354 \h </w:instrText>
        </w:r>
        <w:r>
          <w:rPr>
            <w:noProof/>
            <w:webHidden/>
          </w:rPr>
        </w:r>
        <w:r>
          <w:rPr>
            <w:noProof/>
            <w:webHidden/>
          </w:rPr>
          <w:fldChar w:fldCharType="separate"/>
        </w:r>
        <w:r w:rsidR="005711A2">
          <w:rPr>
            <w:noProof/>
            <w:webHidden/>
          </w:rPr>
          <w:t>12</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5" w:history="1">
        <w:r w:rsidR="002B0841" w:rsidRPr="00F04989">
          <w:rPr>
            <w:rStyle w:val="Hipervnculo"/>
            <w:rFonts w:cstheme="minorHAnsi"/>
            <w:noProof/>
          </w:rPr>
          <w:t>BASE 15. RECONOCIMIENTO Y LIQUIDACION DE OBLIGACIONES DERIVADAS DE LOS CAPITULOS TERCERO Y NOVENO DEL ESTADO DE GASTOS.</w:t>
        </w:r>
        <w:r w:rsidR="002B0841">
          <w:rPr>
            <w:noProof/>
            <w:webHidden/>
          </w:rPr>
          <w:tab/>
        </w:r>
        <w:r>
          <w:rPr>
            <w:noProof/>
            <w:webHidden/>
          </w:rPr>
          <w:fldChar w:fldCharType="begin"/>
        </w:r>
        <w:r w:rsidR="002B0841">
          <w:rPr>
            <w:noProof/>
            <w:webHidden/>
          </w:rPr>
          <w:instrText xml:space="preserve"> PAGEREF _Toc87962355 \h </w:instrText>
        </w:r>
        <w:r>
          <w:rPr>
            <w:noProof/>
            <w:webHidden/>
          </w:rPr>
        </w:r>
        <w:r>
          <w:rPr>
            <w:noProof/>
            <w:webHidden/>
          </w:rPr>
          <w:fldChar w:fldCharType="separate"/>
        </w:r>
        <w:r w:rsidR="005711A2">
          <w:rPr>
            <w:noProof/>
            <w:webHidden/>
          </w:rPr>
          <w:t>13</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6" w:history="1">
        <w:r w:rsidR="002B0841" w:rsidRPr="00F04989">
          <w:rPr>
            <w:rStyle w:val="Hipervnculo"/>
            <w:rFonts w:cstheme="minorHAnsi"/>
            <w:noProof/>
          </w:rPr>
          <w:t>BASE 16. ACUMULACION DE FASES DE EJECUCION ("ADO").</w:t>
        </w:r>
        <w:r w:rsidR="002B0841">
          <w:rPr>
            <w:noProof/>
            <w:webHidden/>
          </w:rPr>
          <w:tab/>
        </w:r>
        <w:r>
          <w:rPr>
            <w:noProof/>
            <w:webHidden/>
          </w:rPr>
          <w:fldChar w:fldCharType="begin"/>
        </w:r>
        <w:r w:rsidR="002B0841">
          <w:rPr>
            <w:noProof/>
            <w:webHidden/>
          </w:rPr>
          <w:instrText xml:space="preserve"> PAGEREF _Toc87962356 \h </w:instrText>
        </w:r>
        <w:r>
          <w:rPr>
            <w:noProof/>
            <w:webHidden/>
          </w:rPr>
        </w:r>
        <w:r>
          <w:rPr>
            <w:noProof/>
            <w:webHidden/>
          </w:rPr>
          <w:fldChar w:fldCharType="separate"/>
        </w:r>
        <w:r w:rsidR="005711A2">
          <w:rPr>
            <w:noProof/>
            <w:webHidden/>
          </w:rPr>
          <w:t>14</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7" w:history="1">
        <w:r w:rsidR="002B0841" w:rsidRPr="00F04989">
          <w:rPr>
            <w:rStyle w:val="Hipervnculo"/>
            <w:noProof/>
          </w:rPr>
          <w:t>BASE 17. ORDENACION DEL PAGO.</w:t>
        </w:r>
        <w:r w:rsidR="002B0841">
          <w:rPr>
            <w:noProof/>
            <w:webHidden/>
          </w:rPr>
          <w:tab/>
        </w:r>
        <w:r>
          <w:rPr>
            <w:noProof/>
            <w:webHidden/>
          </w:rPr>
          <w:fldChar w:fldCharType="begin"/>
        </w:r>
        <w:r w:rsidR="002B0841">
          <w:rPr>
            <w:noProof/>
            <w:webHidden/>
          </w:rPr>
          <w:instrText xml:space="preserve"> PAGEREF _Toc87962357 \h </w:instrText>
        </w:r>
        <w:r>
          <w:rPr>
            <w:noProof/>
            <w:webHidden/>
          </w:rPr>
        </w:r>
        <w:r>
          <w:rPr>
            <w:noProof/>
            <w:webHidden/>
          </w:rPr>
          <w:fldChar w:fldCharType="separate"/>
        </w:r>
        <w:r w:rsidR="005711A2">
          <w:rPr>
            <w:noProof/>
            <w:webHidden/>
          </w:rPr>
          <w:t>14</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8" w:history="1">
        <w:r w:rsidR="002B0841" w:rsidRPr="00F04989">
          <w:rPr>
            <w:rStyle w:val="Hipervnculo"/>
            <w:noProof/>
          </w:rPr>
          <w:t>BASE 18. LOS PAGOS.</w:t>
        </w:r>
        <w:r w:rsidR="002B0841">
          <w:rPr>
            <w:noProof/>
            <w:webHidden/>
          </w:rPr>
          <w:tab/>
        </w:r>
        <w:r>
          <w:rPr>
            <w:noProof/>
            <w:webHidden/>
          </w:rPr>
          <w:fldChar w:fldCharType="begin"/>
        </w:r>
        <w:r w:rsidR="002B0841">
          <w:rPr>
            <w:noProof/>
            <w:webHidden/>
          </w:rPr>
          <w:instrText xml:space="preserve"> PAGEREF _Toc87962358 \h </w:instrText>
        </w:r>
        <w:r>
          <w:rPr>
            <w:noProof/>
            <w:webHidden/>
          </w:rPr>
        </w:r>
        <w:r>
          <w:rPr>
            <w:noProof/>
            <w:webHidden/>
          </w:rPr>
          <w:fldChar w:fldCharType="separate"/>
        </w:r>
        <w:r w:rsidR="005711A2">
          <w:rPr>
            <w:noProof/>
            <w:webHidden/>
          </w:rPr>
          <w:t>15</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59" w:history="1">
        <w:r w:rsidR="002B0841" w:rsidRPr="00F04989">
          <w:rPr>
            <w:rStyle w:val="Hipervnculo"/>
            <w:noProof/>
          </w:rPr>
          <w:t>BASE 19. PAGOS A JUSTIFICAR.</w:t>
        </w:r>
        <w:r w:rsidR="002B0841">
          <w:rPr>
            <w:noProof/>
            <w:webHidden/>
          </w:rPr>
          <w:tab/>
        </w:r>
        <w:r>
          <w:rPr>
            <w:noProof/>
            <w:webHidden/>
          </w:rPr>
          <w:fldChar w:fldCharType="begin"/>
        </w:r>
        <w:r w:rsidR="002B0841">
          <w:rPr>
            <w:noProof/>
            <w:webHidden/>
          </w:rPr>
          <w:instrText xml:space="preserve"> PAGEREF _Toc87962359 \h </w:instrText>
        </w:r>
        <w:r>
          <w:rPr>
            <w:noProof/>
            <w:webHidden/>
          </w:rPr>
        </w:r>
        <w:r>
          <w:rPr>
            <w:noProof/>
            <w:webHidden/>
          </w:rPr>
          <w:fldChar w:fldCharType="separate"/>
        </w:r>
        <w:r w:rsidR="005711A2">
          <w:rPr>
            <w:noProof/>
            <w:webHidden/>
          </w:rPr>
          <w:t>15</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60" w:history="1">
        <w:r w:rsidR="002B0841" w:rsidRPr="00F04989">
          <w:rPr>
            <w:rStyle w:val="Hipervnculo"/>
            <w:noProof/>
          </w:rPr>
          <w:t>BASE 20. ANTICIPOS DE CAJA FIJA.</w:t>
        </w:r>
        <w:r w:rsidR="002B0841">
          <w:rPr>
            <w:noProof/>
            <w:webHidden/>
          </w:rPr>
          <w:tab/>
        </w:r>
        <w:r>
          <w:rPr>
            <w:noProof/>
            <w:webHidden/>
          </w:rPr>
          <w:fldChar w:fldCharType="begin"/>
        </w:r>
        <w:r w:rsidR="002B0841">
          <w:rPr>
            <w:noProof/>
            <w:webHidden/>
          </w:rPr>
          <w:instrText xml:space="preserve"> PAGEREF _Toc87962360 \h </w:instrText>
        </w:r>
        <w:r>
          <w:rPr>
            <w:noProof/>
            <w:webHidden/>
          </w:rPr>
        </w:r>
        <w:r>
          <w:rPr>
            <w:noProof/>
            <w:webHidden/>
          </w:rPr>
          <w:fldChar w:fldCharType="separate"/>
        </w:r>
        <w:r w:rsidR="005711A2">
          <w:rPr>
            <w:noProof/>
            <w:webHidden/>
          </w:rPr>
          <w:t>16</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61" w:history="1">
        <w:r w:rsidR="002B0841" w:rsidRPr="00F04989">
          <w:rPr>
            <w:rStyle w:val="Hipervnculo"/>
            <w:noProof/>
          </w:rPr>
          <w:t>BASE 21. FONDO DE CONTINGENCIA.</w:t>
        </w:r>
        <w:r w:rsidR="002B0841">
          <w:rPr>
            <w:noProof/>
            <w:webHidden/>
          </w:rPr>
          <w:tab/>
        </w:r>
        <w:r>
          <w:rPr>
            <w:noProof/>
            <w:webHidden/>
          </w:rPr>
          <w:fldChar w:fldCharType="begin"/>
        </w:r>
        <w:r w:rsidR="002B0841">
          <w:rPr>
            <w:noProof/>
            <w:webHidden/>
          </w:rPr>
          <w:instrText xml:space="preserve"> PAGEREF _Toc87962361 \h </w:instrText>
        </w:r>
        <w:r>
          <w:rPr>
            <w:noProof/>
            <w:webHidden/>
          </w:rPr>
        </w:r>
        <w:r>
          <w:rPr>
            <w:noProof/>
            <w:webHidden/>
          </w:rPr>
          <w:fldChar w:fldCharType="separate"/>
        </w:r>
        <w:r w:rsidR="005711A2">
          <w:rPr>
            <w:noProof/>
            <w:webHidden/>
          </w:rPr>
          <w:t>17</w:t>
        </w:r>
        <w:r>
          <w:rPr>
            <w:noProof/>
            <w:webHidden/>
          </w:rPr>
          <w:fldChar w:fldCharType="end"/>
        </w:r>
      </w:hyperlink>
    </w:p>
    <w:p w:rsidR="002B0841" w:rsidRDefault="001D0587">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87962362" w:history="1">
        <w:r w:rsidR="002B0841" w:rsidRPr="00F04989">
          <w:rPr>
            <w:rStyle w:val="Hipervnculo"/>
            <w:noProof/>
          </w:rPr>
          <w:t>SECCIÓN 2ª - DE LOS GASTOS DE PERSONAL</w:t>
        </w:r>
        <w:r w:rsidR="002B0841">
          <w:rPr>
            <w:noProof/>
            <w:webHidden/>
          </w:rPr>
          <w:tab/>
        </w:r>
        <w:r>
          <w:rPr>
            <w:noProof/>
            <w:webHidden/>
          </w:rPr>
          <w:fldChar w:fldCharType="begin"/>
        </w:r>
        <w:r w:rsidR="002B0841">
          <w:rPr>
            <w:noProof/>
            <w:webHidden/>
          </w:rPr>
          <w:instrText xml:space="preserve"> PAGEREF _Toc87962362 \h </w:instrText>
        </w:r>
        <w:r>
          <w:rPr>
            <w:noProof/>
            <w:webHidden/>
          </w:rPr>
        </w:r>
        <w:r>
          <w:rPr>
            <w:noProof/>
            <w:webHidden/>
          </w:rPr>
          <w:fldChar w:fldCharType="separate"/>
        </w:r>
        <w:r w:rsidR="005711A2">
          <w:rPr>
            <w:noProof/>
            <w:webHidden/>
          </w:rPr>
          <w:t>19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63" w:history="1">
        <w:r w:rsidR="002B0841" w:rsidRPr="00F04989">
          <w:rPr>
            <w:rStyle w:val="Hipervnculo"/>
            <w:noProof/>
          </w:rPr>
          <w:t>BASE 22. GASTOS DE PERSONAL.</w:t>
        </w:r>
        <w:r w:rsidR="002B0841">
          <w:rPr>
            <w:noProof/>
            <w:webHidden/>
          </w:rPr>
          <w:tab/>
        </w:r>
        <w:r>
          <w:rPr>
            <w:noProof/>
            <w:webHidden/>
          </w:rPr>
          <w:fldChar w:fldCharType="begin"/>
        </w:r>
        <w:r w:rsidR="002B0841">
          <w:rPr>
            <w:noProof/>
            <w:webHidden/>
          </w:rPr>
          <w:instrText xml:space="preserve"> PAGEREF _Toc87962363 \h </w:instrText>
        </w:r>
        <w:r>
          <w:rPr>
            <w:noProof/>
            <w:webHidden/>
          </w:rPr>
        </w:r>
        <w:r>
          <w:rPr>
            <w:noProof/>
            <w:webHidden/>
          </w:rPr>
          <w:fldChar w:fldCharType="separate"/>
        </w:r>
        <w:r w:rsidR="005711A2">
          <w:rPr>
            <w:noProof/>
            <w:webHidden/>
          </w:rPr>
          <w:t>19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64" w:history="1">
        <w:r w:rsidR="002B0841" w:rsidRPr="00F04989">
          <w:rPr>
            <w:rStyle w:val="Hipervnculo"/>
            <w:noProof/>
          </w:rPr>
          <w:t>BASE 23. TRABAJOS EXTRAORDINARIOS DEL PERSONAL.</w:t>
        </w:r>
        <w:r w:rsidR="002B0841">
          <w:rPr>
            <w:noProof/>
            <w:webHidden/>
          </w:rPr>
          <w:tab/>
        </w:r>
        <w:r>
          <w:rPr>
            <w:noProof/>
            <w:webHidden/>
          </w:rPr>
          <w:fldChar w:fldCharType="begin"/>
        </w:r>
        <w:r w:rsidR="002B0841">
          <w:rPr>
            <w:noProof/>
            <w:webHidden/>
          </w:rPr>
          <w:instrText xml:space="preserve"> PAGEREF _Toc87962364 \h </w:instrText>
        </w:r>
        <w:r>
          <w:rPr>
            <w:noProof/>
            <w:webHidden/>
          </w:rPr>
        </w:r>
        <w:r>
          <w:rPr>
            <w:noProof/>
            <w:webHidden/>
          </w:rPr>
          <w:fldChar w:fldCharType="separate"/>
        </w:r>
        <w:r w:rsidR="005711A2">
          <w:rPr>
            <w:noProof/>
            <w:webHidden/>
          </w:rPr>
          <w:t>19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65" w:history="1">
        <w:r w:rsidR="002B0841" w:rsidRPr="00F04989">
          <w:rPr>
            <w:rStyle w:val="Hipervnculo"/>
            <w:noProof/>
          </w:rPr>
          <w:t>BASE 24. DIETAS E INDEMNIZACIONES.</w:t>
        </w:r>
        <w:r w:rsidR="002B0841">
          <w:rPr>
            <w:noProof/>
            <w:webHidden/>
          </w:rPr>
          <w:tab/>
        </w:r>
        <w:r>
          <w:rPr>
            <w:noProof/>
            <w:webHidden/>
          </w:rPr>
          <w:fldChar w:fldCharType="begin"/>
        </w:r>
        <w:r w:rsidR="002B0841">
          <w:rPr>
            <w:noProof/>
            <w:webHidden/>
          </w:rPr>
          <w:instrText xml:space="preserve"> PAGEREF _Toc87962365 \h </w:instrText>
        </w:r>
        <w:r>
          <w:rPr>
            <w:noProof/>
            <w:webHidden/>
          </w:rPr>
        </w:r>
        <w:r>
          <w:rPr>
            <w:noProof/>
            <w:webHidden/>
          </w:rPr>
          <w:fldChar w:fldCharType="separate"/>
        </w:r>
        <w:r w:rsidR="005711A2">
          <w:rPr>
            <w:noProof/>
            <w:webHidden/>
          </w:rPr>
          <w:t>19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66" w:history="1">
        <w:r w:rsidR="002B0841" w:rsidRPr="00F04989">
          <w:rPr>
            <w:rStyle w:val="Hipervnculo"/>
            <w:noProof/>
          </w:rPr>
          <w:t>BASE 25. ALTOS CARGOS.</w:t>
        </w:r>
        <w:r w:rsidR="002B0841">
          <w:rPr>
            <w:noProof/>
            <w:webHidden/>
          </w:rPr>
          <w:tab/>
        </w:r>
        <w:r>
          <w:rPr>
            <w:noProof/>
            <w:webHidden/>
          </w:rPr>
          <w:fldChar w:fldCharType="begin"/>
        </w:r>
        <w:r w:rsidR="002B0841">
          <w:rPr>
            <w:noProof/>
            <w:webHidden/>
          </w:rPr>
          <w:instrText xml:space="preserve"> PAGEREF _Toc87962366 \h </w:instrText>
        </w:r>
        <w:r>
          <w:rPr>
            <w:noProof/>
            <w:webHidden/>
          </w:rPr>
        </w:r>
        <w:r>
          <w:rPr>
            <w:noProof/>
            <w:webHidden/>
          </w:rPr>
          <w:fldChar w:fldCharType="separate"/>
        </w:r>
        <w:r w:rsidR="005711A2">
          <w:rPr>
            <w:noProof/>
            <w:webHidden/>
          </w:rPr>
          <w:t>20</w:t>
        </w:r>
        <w:r>
          <w:rPr>
            <w:noProof/>
            <w:webHidden/>
          </w:rPr>
          <w:fldChar w:fldCharType="end"/>
        </w:r>
      </w:hyperlink>
    </w:p>
    <w:p w:rsidR="002B0841" w:rsidRDefault="001D0587">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87962367" w:history="1">
        <w:r w:rsidR="002B0841" w:rsidRPr="00F04989">
          <w:rPr>
            <w:rStyle w:val="Hipervnculo"/>
            <w:noProof/>
          </w:rPr>
          <w:t>SECCIÓN 3ª - DE LAS SUBVENCIONES</w:t>
        </w:r>
        <w:r w:rsidR="002B0841">
          <w:rPr>
            <w:noProof/>
            <w:webHidden/>
          </w:rPr>
          <w:tab/>
        </w:r>
        <w:r>
          <w:rPr>
            <w:noProof/>
            <w:webHidden/>
          </w:rPr>
          <w:fldChar w:fldCharType="begin"/>
        </w:r>
        <w:r w:rsidR="002B0841">
          <w:rPr>
            <w:noProof/>
            <w:webHidden/>
          </w:rPr>
          <w:instrText xml:space="preserve"> PAGEREF _Toc87962367 \h </w:instrText>
        </w:r>
        <w:r>
          <w:rPr>
            <w:noProof/>
            <w:webHidden/>
          </w:rPr>
        </w:r>
        <w:r>
          <w:rPr>
            <w:noProof/>
            <w:webHidden/>
          </w:rPr>
          <w:fldChar w:fldCharType="separate"/>
        </w:r>
        <w:r w:rsidR="005711A2">
          <w:rPr>
            <w:noProof/>
            <w:webHidden/>
          </w:rPr>
          <w:t>21</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68" w:history="1">
        <w:r w:rsidR="002B0841" w:rsidRPr="00F04989">
          <w:rPr>
            <w:rStyle w:val="Hipervnculo"/>
            <w:noProof/>
          </w:rPr>
          <w:t>BASE 26. CONCESION Y GESTION DE SUBVENCIONES.</w:t>
        </w:r>
        <w:r w:rsidR="002B0841">
          <w:rPr>
            <w:noProof/>
            <w:webHidden/>
          </w:rPr>
          <w:tab/>
        </w:r>
        <w:r>
          <w:rPr>
            <w:noProof/>
            <w:webHidden/>
          </w:rPr>
          <w:fldChar w:fldCharType="begin"/>
        </w:r>
        <w:r w:rsidR="002B0841">
          <w:rPr>
            <w:noProof/>
            <w:webHidden/>
          </w:rPr>
          <w:instrText xml:space="preserve"> PAGEREF _Toc87962368 \h </w:instrText>
        </w:r>
        <w:r>
          <w:rPr>
            <w:noProof/>
            <w:webHidden/>
          </w:rPr>
        </w:r>
        <w:r>
          <w:rPr>
            <w:noProof/>
            <w:webHidden/>
          </w:rPr>
          <w:fldChar w:fldCharType="separate"/>
        </w:r>
        <w:r w:rsidR="005711A2">
          <w:rPr>
            <w:noProof/>
            <w:webHidden/>
          </w:rPr>
          <w:t>21</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69" w:history="1">
        <w:r w:rsidR="002B0841" w:rsidRPr="00F04989">
          <w:rPr>
            <w:rStyle w:val="Hipervnculo"/>
            <w:noProof/>
          </w:rPr>
          <w:t>BASE 27.- SUBVENCIONES NOMINATIVAS Y APORTACIONES A CONSORCIOS.</w:t>
        </w:r>
        <w:r w:rsidR="002B0841">
          <w:rPr>
            <w:noProof/>
            <w:webHidden/>
          </w:rPr>
          <w:tab/>
        </w:r>
        <w:r>
          <w:rPr>
            <w:noProof/>
            <w:webHidden/>
          </w:rPr>
          <w:fldChar w:fldCharType="begin"/>
        </w:r>
        <w:r w:rsidR="002B0841">
          <w:rPr>
            <w:noProof/>
            <w:webHidden/>
          </w:rPr>
          <w:instrText xml:space="preserve"> PAGEREF _Toc87962369 \h </w:instrText>
        </w:r>
        <w:r>
          <w:rPr>
            <w:noProof/>
            <w:webHidden/>
          </w:rPr>
        </w:r>
        <w:r>
          <w:rPr>
            <w:noProof/>
            <w:webHidden/>
          </w:rPr>
          <w:fldChar w:fldCharType="separate"/>
        </w:r>
        <w:r w:rsidR="005711A2">
          <w:rPr>
            <w:noProof/>
            <w:webHidden/>
          </w:rPr>
          <w:t>21</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70" w:history="1">
        <w:r w:rsidR="002B0841" w:rsidRPr="00F04989">
          <w:rPr>
            <w:rStyle w:val="Hipervnculo"/>
            <w:noProof/>
          </w:rPr>
          <w:t>BASE 28. AYUDAS EN ESTADO DE NECESIDAD.</w:t>
        </w:r>
        <w:r w:rsidR="002B0841">
          <w:rPr>
            <w:noProof/>
            <w:webHidden/>
          </w:rPr>
          <w:tab/>
        </w:r>
        <w:r>
          <w:rPr>
            <w:noProof/>
            <w:webHidden/>
          </w:rPr>
          <w:fldChar w:fldCharType="begin"/>
        </w:r>
        <w:r w:rsidR="002B0841">
          <w:rPr>
            <w:noProof/>
            <w:webHidden/>
          </w:rPr>
          <w:instrText xml:space="preserve"> PAGEREF _Toc87962370 \h </w:instrText>
        </w:r>
        <w:r>
          <w:rPr>
            <w:noProof/>
            <w:webHidden/>
          </w:rPr>
        </w:r>
        <w:r>
          <w:rPr>
            <w:noProof/>
            <w:webHidden/>
          </w:rPr>
          <w:fldChar w:fldCharType="separate"/>
        </w:r>
        <w:r w:rsidR="005711A2">
          <w:rPr>
            <w:noProof/>
            <w:webHidden/>
          </w:rPr>
          <w:t>24</w:t>
        </w:r>
        <w:r>
          <w:rPr>
            <w:noProof/>
            <w:webHidden/>
          </w:rPr>
          <w:fldChar w:fldCharType="end"/>
        </w:r>
      </w:hyperlink>
    </w:p>
    <w:p w:rsidR="002B0841" w:rsidRDefault="001D0587">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87962371" w:history="1">
        <w:r w:rsidR="002B0841" w:rsidRPr="00F04989">
          <w:rPr>
            <w:rStyle w:val="Hipervnculo"/>
            <w:noProof/>
          </w:rPr>
          <w:t>SECCIÓN 4ª - DE LAS INVERSIONES</w:t>
        </w:r>
        <w:r w:rsidR="002B0841">
          <w:rPr>
            <w:noProof/>
            <w:webHidden/>
          </w:rPr>
          <w:tab/>
        </w:r>
        <w:r>
          <w:rPr>
            <w:noProof/>
            <w:webHidden/>
          </w:rPr>
          <w:fldChar w:fldCharType="begin"/>
        </w:r>
        <w:r w:rsidR="002B0841">
          <w:rPr>
            <w:noProof/>
            <w:webHidden/>
          </w:rPr>
          <w:instrText xml:space="preserve"> PAGEREF _Toc87962371 \h </w:instrText>
        </w:r>
        <w:r>
          <w:rPr>
            <w:noProof/>
            <w:webHidden/>
          </w:rPr>
        </w:r>
        <w:r>
          <w:rPr>
            <w:noProof/>
            <w:webHidden/>
          </w:rPr>
          <w:fldChar w:fldCharType="separate"/>
        </w:r>
        <w:r w:rsidR="005711A2">
          <w:rPr>
            <w:noProof/>
            <w:webHidden/>
          </w:rPr>
          <w:t>25</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72" w:history="1">
        <w:r w:rsidR="002B0841" w:rsidRPr="00F04989">
          <w:rPr>
            <w:rStyle w:val="Hipervnculo"/>
            <w:noProof/>
          </w:rPr>
          <w:t>BASE 29. GASTOS PLURIANUALES.</w:t>
        </w:r>
        <w:r w:rsidR="002B0841">
          <w:rPr>
            <w:noProof/>
            <w:webHidden/>
          </w:rPr>
          <w:tab/>
        </w:r>
        <w:r>
          <w:rPr>
            <w:noProof/>
            <w:webHidden/>
          </w:rPr>
          <w:fldChar w:fldCharType="begin"/>
        </w:r>
        <w:r w:rsidR="002B0841">
          <w:rPr>
            <w:noProof/>
            <w:webHidden/>
          </w:rPr>
          <w:instrText xml:space="preserve"> PAGEREF _Toc87962372 \h </w:instrText>
        </w:r>
        <w:r>
          <w:rPr>
            <w:noProof/>
            <w:webHidden/>
          </w:rPr>
        </w:r>
        <w:r>
          <w:rPr>
            <w:noProof/>
            <w:webHidden/>
          </w:rPr>
          <w:fldChar w:fldCharType="separate"/>
        </w:r>
        <w:r w:rsidR="005711A2">
          <w:rPr>
            <w:noProof/>
            <w:webHidden/>
          </w:rPr>
          <w:t>25</w:t>
        </w:r>
        <w:r>
          <w:rPr>
            <w:noProof/>
            <w:webHidden/>
          </w:rPr>
          <w:fldChar w:fldCharType="end"/>
        </w:r>
      </w:hyperlink>
    </w:p>
    <w:p w:rsidR="002B0841" w:rsidRDefault="001D0587">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87962373" w:history="1">
        <w:r w:rsidR="002B0841" w:rsidRPr="00F04989">
          <w:rPr>
            <w:rStyle w:val="Hipervnculo"/>
            <w:noProof/>
          </w:rPr>
          <w:t>SECCIÓN 5ª - DE LOS INGRESOS</w:t>
        </w:r>
        <w:r w:rsidR="002B0841">
          <w:rPr>
            <w:noProof/>
            <w:webHidden/>
          </w:rPr>
          <w:tab/>
        </w:r>
        <w:r>
          <w:rPr>
            <w:noProof/>
            <w:webHidden/>
          </w:rPr>
          <w:fldChar w:fldCharType="begin"/>
        </w:r>
        <w:r w:rsidR="002B0841">
          <w:rPr>
            <w:noProof/>
            <w:webHidden/>
          </w:rPr>
          <w:instrText xml:space="preserve"> PAGEREF _Toc87962373 \h </w:instrText>
        </w:r>
        <w:r>
          <w:rPr>
            <w:noProof/>
            <w:webHidden/>
          </w:rPr>
        </w:r>
        <w:r>
          <w:rPr>
            <w:noProof/>
            <w:webHidden/>
          </w:rPr>
          <w:fldChar w:fldCharType="separate"/>
        </w:r>
        <w:r w:rsidR="005711A2">
          <w:rPr>
            <w:noProof/>
            <w:webHidden/>
          </w:rPr>
          <w:t>26</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74" w:history="1">
        <w:r w:rsidR="002B0841" w:rsidRPr="00F04989">
          <w:rPr>
            <w:rStyle w:val="Hipervnculo"/>
            <w:noProof/>
          </w:rPr>
          <w:t>BASE 30. NORMAS GENERALES.</w:t>
        </w:r>
        <w:r w:rsidR="002B0841">
          <w:rPr>
            <w:noProof/>
            <w:webHidden/>
          </w:rPr>
          <w:tab/>
        </w:r>
        <w:r>
          <w:rPr>
            <w:noProof/>
            <w:webHidden/>
          </w:rPr>
          <w:fldChar w:fldCharType="begin"/>
        </w:r>
        <w:r w:rsidR="002B0841">
          <w:rPr>
            <w:noProof/>
            <w:webHidden/>
          </w:rPr>
          <w:instrText xml:space="preserve"> PAGEREF _Toc87962374 \h </w:instrText>
        </w:r>
        <w:r>
          <w:rPr>
            <w:noProof/>
            <w:webHidden/>
          </w:rPr>
        </w:r>
        <w:r>
          <w:rPr>
            <w:noProof/>
            <w:webHidden/>
          </w:rPr>
          <w:fldChar w:fldCharType="separate"/>
        </w:r>
        <w:r w:rsidR="005711A2">
          <w:rPr>
            <w:noProof/>
            <w:webHidden/>
          </w:rPr>
          <w:t>26</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75" w:history="1">
        <w:r w:rsidR="002B0841" w:rsidRPr="00F04989">
          <w:rPr>
            <w:rStyle w:val="Hipervnculo"/>
            <w:noProof/>
          </w:rPr>
          <w:t>BASE 31. RECONOCIMIENTO DE DERECHOS.</w:t>
        </w:r>
        <w:r w:rsidR="002B0841">
          <w:rPr>
            <w:noProof/>
            <w:webHidden/>
          </w:rPr>
          <w:tab/>
        </w:r>
        <w:r>
          <w:rPr>
            <w:noProof/>
            <w:webHidden/>
          </w:rPr>
          <w:fldChar w:fldCharType="begin"/>
        </w:r>
        <w:r w:rsidR="002B0841">
          <w:rPr>
            <w:noProof/>
            <w:webHidden/>
          </w:rPr>
          <w:instrText xml:space="preserve"> PAGEREF _Toc87962375 \h </w:instrText>
        </w:r>
        <w:r>
          <w:rPr>
            <w:noProof/>
            <w:webHidden/>
          </w:rPr>
        </w:r>
        <w:r>
          <w:rPr>
            <w:noProof/>
            <w:webHidden/>
          </w:rPr>
          <w:fldChar w:fldCharType="separate"/>
        </w:r>
        <w:r w:rsidR="005711A2">
          <w:rPr>
            <w:noProof/>
            <w:webHidden/>
          </w:rPr>
          <w:t>26</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76" w:history="1">
        <w:r w:rsidR="002B0841" w:rsidRPr="00F04989">
          <w:rPr>
            <w:rStyle w:val="Hipervnculo"/>
            <w:noProof/>
          </w:rPr>
          <w:t>BASE 32.PADRONES DE IMPUESTOS Y TASAS.</w:t>
        </w:r>
        <w:r w:rsidR="002B0841">
          <w:rPr>
            <w:noProof/>
            <w:webHidden/>
          </w:rPr>
          <w:tab/>
        </w:r>
        <w:r>
          <w:rPr>
            <w:noProof/>
            <w:webHidden/>
          </w:rPr>
          <w:fldChar w:fldCharType="begin"/>
        </w:r>
        <w:r w:rsidR="002B0841">
          <w:rPr>
            <w:noProof/>
            <w:webHidden/>
          </w:rPr>
          <w:instrText xml:space="preserve"> PAGEREF _Toc87962376 \h </w:instrText>
        </w:r>
        <w:r>
          <w:rPr>
            <w:noProof/>
            <w:webHidden/>
          </w:rPr>
        </w:r>
        <w:r>
          <w:rPr>
            <w:noProof/>
            <w:webHidden/>
          </w:rPr>
          <w:fldChar w:fldCharType="separate"/>
        </w:r>
        <w:r w:rsidR="005711A2">
          <w:rPr>
            <w:noProof/>
            <w:webHidden/>
          </w:rPr>
          <w:t>26</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77" w:history="1">
        <w:r w:rsidR="002B0841" w:rsidRPr="00F04989">
          <w:rPr>
            <w:rStyle w:val="Hipervnculo"/>
            <w:noProof/>
          </w:rPr>
          <w:t>BASE 33. PAGO A LA CARTA.</w:t>
        </w:r>
        <w:r w:rsidR="002B0841">
          <w:rPr>
            <w:noProof/>
            <w:webHidden/>
          </w:rPr>
          <w:tab/>
        </w:r>
        <w:r>
          <w:rPr>
            <w:noProof/>
            <w:webHidden/>
          </w:rPr>
          <w:fldChar w:fldCharType="begin"/>
        </w:r>
        <w:r w:rsidR="002B0841">
          <w:rPr>
            <w:noProof/>
            <w:webHidden/>
          </w:rPr>
          <w:instrText xml:space="preserve"> PAGEREF _Toc87962377 \h </w:instrText>
        </w:r>
        <w:r>
          <w:rPr>
            <w:noProof/>
            <w:webHidden/>
          </w:rPr>
        </w:r>
        <w:r>
          <w:rPr>
            <w:noProof/>
            <w:webHidden/>
          </w:rPr>
          <w:fldChar w:fldCharType="separate"/>
        </w:r>
        <w:r w:rsidR="005711A2">
          <w:rPr>
            <w:noProof/>
            <w:webHidden/>
          </w:rPr>
          <w:t>26</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78" w:history="1">
        <w:r w:rsidR="002B0841" w:rsidRPr="00F04989">
          <w:rPr>
            <w:rStyle w:val="Hipervnculo"/>
            <w:noProof/>
          </w:rPr>
          <w:t>BASE 34. CARGO DE VALORES</w:t>
        </w:r>
        <w:r w:rsidR="002B0841">
          <w:rPr>
            <w:noProof/>
            <w:webHidden/>
          </w:rPr>
          <w:tab/>
        </w:r>
        <w:r>
          <w:rPr>
            <w:noProof/>
            <w:webHidden/>
          </w:rPr>
          <w:fldChar w:fldCharType="begin"/>
        </w:r>
        <w:r w:rsidR="002B0841">
          <w:rPr>
            <w:noProof/>
            <w:webHidden/>
          </w:rPr>
          <w:instrText xml:space="preserve"> PAGEREF _Toc87962378 \h </w:instrText>
        </w:r>
        <w:r>
          <w:rPr>
            <w:noProof/>
            <w:webHidden/>
          </w:rPr>
        </w:r>
        <w:r>
          <w:rPr>
            <w:noProof/>
            <w:webHidden/>
          </w:rPr>
          <w:fldChar w:fldCharType="separate"/>
        </w:r>
        <w:r w:rsidR="005711A2">
          <w:rPr>
            <w:noProof/>
            <w:webHidden/>
          </w:rPr>
          <w:t>27</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79" w:history="1">
        <w:r w:rsidR="002B0841" w:rsidRPr="00F04989">
          <w:rPr>
            <w:rStyle w:val="Hipervnculo"/>
            <w:noProof/>
          </w:rPr>
          <w:t>BASE 35. CUENTA ANUAL DE RECAUDACIÓN</w:t>
        </w:r>
        <w:r w:rsidR="002B0841">
          <w:rPr>
            <w:noProof/>
            <w:webHidden/>
          </w:rPr>
          <w:tab/>
        </w:r>
        <w:r>
          <w:rPr>
            <w:noProof/>
            <w:webHidden/>
          </w:rPr>
          <w:fldChar w:fldCharType="begin"/>
        </w:r>
        <w:r w:rsidR="002B0841">
          <w:rPr>
            <w:noProof/>
            <w:webHidden/>
          </w:rPr>
          <w:instrText xml:space="preserve"> PAGEREF _Toc87962379 \h </w:instrText>
        </w:r>
        <w:r>
          <w:rPr>
            <w:noProof/>
            <w:webHidden/>
          </w:rPr>
        </w:r>
        <w:r>
          <w:rPr>
            <w:noProof/>
            <w:webHidden/>
          </w:rPr>
          <w:fldChar w:fldCharType="separate"/>
        </w:r>
        <w:r w:rsidR="005711A2">
          <w:rPr>
            <w:noProof/>
            <w:webHidden/>
          </w:rPr>
          <w:t>28</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0" w:history="1">
        <w:r w:rsidR="002B0841" w:rsidRPr="00F04989">
          <w:rPr>
            <w:rStyle w:val="Hipervnculo"/>
            <w:noProof/>
          </w:rPr>
          <w:t>BASE 36. LIQUIDACIONES POR INGRESO DIRECTO (1)</w:t>
        </w:r>
        <w:r w:rsidR="002B0841">
          <w:rPr>
            <w:noProof/>
            <w:webHidden/>
          </w:rPr>
          <w:tab/>
        </w:r>
        <w:r>
          <w:rPr>
            <w:noProof/>
            <w:webHidden/>
          </w:rPr>
          <w:fldChar w:fldCharType="begin"/>
        </w:r>
        <w:r w:rsidR="002B0841">
          <w:rPr>
            <w:noProof/>
            <w:webHidden/>
          </w:rPr>
          <w:instrText xml:space="preserve"> PAGEREF _Toc87962380 \h </w:instrText>
        </w:r>
        <w:r>
          <w:rPr>
            <w:noProof/>
            <w:webHidden/>
          </w:rPr>
        </w:r>
        <w:r>
          <w:rPr>
            <w:noProof/>
            <w:webHidden/>
          </w:rPr>
          <w:fldChar w:fldCharType="separate"/>
        </w:r>
        <w:r w:rsidR="005711A2">
          <w:rPr>
            <w:noProof/>
            <w:webHidden/>
          </w:rPr>
          <w:t>28</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1" w:history="1">
        <w:r w:rsidR="002B0841" w:rsidRPr="00F04989">
          <w:rPr>
            <w:rStyle w:val="Hipervnculo"/>
            <w:noProof/>
          </w:rPr>
          <w:t>BASE 37. LIQUIDACIONES POR INGRESO DIRECTO (2)</w:t>
        </w:r>
        <w:r w:rsidR="002B0841">
          <w:rPr>
            <w:noProof/>
            <w:webHidden/>
          </w:rPr>
          <w:tab/>
        </w:r>
        <w:r>
          <w:rPr>
            <w:noProof/>
            <w:webHidden/>
          </w:rPr>
          <w:fldChar w:fldCharType="begin"/>
        </w:r>
        <w:r w:rsidR="002B0841">
          <w:rPr>
            <w:noProof/>
            <w:webHidden/>
          </w:rPr>
          <w:instrText xml:space="preserve"> PAGEREF _Toc87962381 \h </w:instrText>
        </w:r>
        <w:r>
          <w:rPr>
            <w:noProof/>
            <w:webHidden/>
          </w:rPr>
        </w:r>
        <w:r>
          <w:rPr>
            <w:noProof/>
            <w:webHidden/>
          </w:rPr>
          <w:fldChar w:fldCharType="separate"/>
        </w:r>
        <w:r w:rsidR="005711A2">
          <w:rPr>
            <w:noProof/>
            <w:webHidden/>
          </w:rPr>
          <w:t>28</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2" w:history="1">
        <w:r w:rsidR="002B0841" w:rsidRPr="00F04989">
          <w:rPr>
            <w:rStyle w:val="Hipervnculo"/>
            <w:noProof/>
          </w:rPr>
          <w:t>BASE 38. INGRESOS PATRIMONIALES.</w:t>
        </w:r>
        <w:r w:rsidR="002B0841">
          <w:rPr>
            <w:noProof/>
            <w:webHidden/>
          </w:rPr>
          <w:tab/>
        </w:r>
        <w:r>
          <w:rPr>
            <w:noProof/>
            <w:webHidden/>
          </w:rPr>
          <w:fldChar w:fldCharType="begin"/>
        </w:r>
        <w:r w:rsidR="002B0841">
          <w:rPr>
            <w:noProof/>
            <w:webHidden/>
          </w:rPr>
          <w:instrText xml:space="preserve"> PAGEREF _Toc87962382 \h </w:instrText>
        </w:r>
        <w:r>
          <w:rPr>
            <w:noProof/>
            <w:webHidden/>
          </w:rPr>
        </w:r>
        <w:r>
          <w:rPr>
            <w:noProof/>
            <w:webHidden/>
          </w:rPr>
          <w:fldChar w:fldCharType="separate"/>
        </w:r>
        <w:r w:rsidR="005711A2">
          <w:rPr>
            <w:noProof/>
            <w:webHidden/>
          </w:rPr>
          <w:t>29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3" w:history="1">
        <w:r w:rsidR="002B0841" w:rsidRPr="00F04989">
          <w:rPr>
            <w:rStyle w:val="Hipervnculo"/>
            <w:noProof/>
          </w:rPr>
          <w:t>BASE 39. APROVECHAMIENTOS URBANISTICOS.</w:t>
        </w:r>
        <w:r w:rsidR="002B0841">
          <w:rPr>
            <w:noProof/>
            <w:webHidden/>
          </w:rPr>
          <w:tab/>
        </w:r>
        <w:r>
          <w:rPr>
            <w:noProof/>
            <w:webHidden/>
          </w:rPr>
          <w:fldChar w:fldCharType="begin"/>
        </w:r>
        <w:r w:rsidR="002B0841">
          <w:rPr>
            <w:noProof/>
            <w:webHidden/>
          </w:rPr>
          <w:instrText xml:space="preserve"> PAGEREF _Toc87962383 \h </w:instrText>
        </w:r>
        <w:r>
          <w:rPr>
            <w:noProof/>
            <w:webHidden/>
          </w:rPr>
        </w:r>
        <w:r>
          <w:rPr>
            <w:noProof/>
            <w:webHidden/>
          </w:rPr>
          <w:fldChar w:fldCharType="separate"/>
        </w:r>
        <w:r w:rsidR="005711A2">
          <w:rPr>
            <w:noProof/>
            <w:webHidden/>
          </w:rPr>
          <w:t>29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4" w:history="1">
        <w:r w:rsidR="002B0841" w:rsidRPr="00F04989">
          <w:rPr>
            <w:rStyle w:val="Hipervnculo"/>
            <w:noProof/>
          </w:rPr>
          <w:t>BASE 40. OTROS INGRESOS.</w:t>
        </w:r>
        <w:r w:rsidR="002B0841">
          <w:rPr>
            <w:noProof/>
            <w:webHidden/>
          </w:rPr>
          <w:tab/>
        </w:r>
        <w:r>
          <w:rPr>
            <w:noProof/>
            <w:webHidden/>
          </w:rPr>
          <w:fldChar w:fldCharType="begin"/>
        </w:r>
        <w:r w:rsidR="002B0841">
          <w:rPr>
            <w:noProof/>
            <w:webHidden/>
          </w:rPr>
          <w:instrText xml:space="preserve"> PAGEREF _Toc87962384 \h </w:instrText>
        </w:r>
        <w:r>
          <w:rPr>
            <w:noProof/>
            <w:webHidden/>
          </w:rPr>
        </w:r>
        <w:r>
          <w:rPr>
            <w:noProof/>
            <w:webHidden/>
          </w:rPr>
          <w:fldChar w:fldCharType="separate"/>
        </w:r>
        <w:r w:rsidR="005711A2">
          <w:rPr>
            <w:noProof/>
            <w:webHidden/>
          </w:rPr>
          <w:t>29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5" w:history="1">
        <w:r w:rsidR="002B0841" w:rsidRPr="00F04989">
          <w:rPr>
            <w:rStyle w:val="Hipervnculo"/>
            <w:noProof/>
          </w:rPr>
          <w:t>BASE 41. DEL PROCEDIMIENTO DE APREMIO.</w:t>
        </w:r>
        <w:r w:rsidR="002B0841">
          <w:rPr>
            <w:noProof/>
            <w:webHidden/>
          </w:rPr>
          <w:tab/>
        </w:r>
        <w:r>
          <w:rPr>
            <w:noProof/>
            <w:webHidden/>
          </w:rPr>
          <w:fldChar w:fldCharType="begin"/>
        </w:r>
        <w:r w:rsidR="002B0841">
          <w:rPr>
            <w:noProof/>
            <w:webHidden/>
          </w:rPr>
          <w:instrText xml:space="preserve"> PAGEREF _Toc87962385 \h </w:instrText>
        </w:r>
        <w:r>
          <w:rPr>
            <w:noProof/>
            <w:webHidden/>
          </w:rPr>
        </w:r>
        <w:r>
          <w:rPr>
            <w:noProof/>
            <w:webHidden/>
          </w:rPr>
          <w:fldChar w:fldCharType="separate"/>
        </w:r>
        <w:r w:rsidR="005711A2">
          <w:rPr>
            <w:noProof/>
            <w:webHidden/>
          </w:rPr>
          <w:t>30</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6" w:history="1">
        <w:r w:rsidR="002B0841" w:rsidRPr="00F04989">
          <w:rPr>
            <w:rStyle w:val="Hipervnculo"/>
            <w:noProof/>
          </w:rPr>
          <w:t>BASE 42. DEVOLUCION DE INGRESOS INDEBIDOS.</w:t>
        </w:r>
        <w:r w:rsidR="002B0841">
          <w:rPr>
            <w:noProof/>
            <w:webHidden/>
          </w:rPr>
          <w:tab/>
        </w:r>
        <w:r>
          <w:rPr>
            <w:noProof/>
            <w:webHidden/>
          </w:rPr>
          <w:fldChar w:fldCharType="begin"/>
        </w:r>
        <w:r w:rsidR="002B0841">
          <w:rPr>
            <w:noProof/>
            <w:webHidden/>
          </w:rPr>
          <w:instrText xml:space="preserve"> PAGEREF _Toc87962386 \h </w:instrText>
        </w:r>
        <w:r>
          <w:rPr>
            <w:noProof/>
            <w:webHidden/>
          </w:rPr>
        </w:r>
        <w:r>
          <w:rPr>
            <w:noProof/>
            <w:webHidden/>
          </w:rPr>
          <w:fldChar w:fldCharType="separate"/>
        </w:r>
        <w:r w:rsidR="005711A2">
          <w:rPr>
            <w:noProof/>
            <w:webHidden/>
          </w:rPr>
          <w:t>30</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7" w:history="1">
        <w:r w:rsidR="002B0841" w:rsidRPr="00F04989">
          <w:rPr>
            <w:rStyle w:val="Hipervnculo"/>
            <w:noProof/>
          </w:rPr>
          <w:t>BASE 43.INGRESO Y DEVOLUCION DE FIANZAS.</w:t>
        </w:r>
        <w:r w:rsidR="002B0841">
          <w:rPr>
            <w:noProof/>
            <w:webHidden/>
          </w:rPr>
          <w:tab/>
        </w:r>
        <w:r>
          <w:rPr>
            <w:noProof/>
            <w:webHidden/>
          </w:rPr>
          <w:fldChar w:fldCharType="begin"/>
        </w:r>
        <w:r w:rsidR="002B0841">
          <w:rPr>
            <w:noProof/>
            <w:webHidden/>
          </w:rPr>
          <w:instrText xml:space="preserve"> PAGEREF _Toc87962387 \h </w:instrText>
        </w:r>
        <w:r>
          <w:rPr>
            <w:noProof/>
            <w:webHidden/>
          </w:rPr>
        </w:r>
        <w:r>
          <w:rPr>
            <w:noProof/>
            <w:webHidden/>
          </w:rPr>
          <w:fldChar w:fldCharType="separate"/>
        </w:r>
        <w:r w:rsidR="005711A2">
          <w:rPr>
            <w:noProof/>
            <w:webHidden/>
          </w:rPr>
          <w:t>31</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8" w:history="1">
        <w:r w:rsidR="002B0841" w:rsidRPr="00F04989">
          <w:rPr>
            <w:rStyle w:val="Hipervnculo"/>
            <w:noProof/>
          </w:rPr>
          <w:t>BASE 44. DE LA TESORERIA.</w:t>
        </w:r>
        <w:r w:rsidR="002B0841">
          <w:rPr>
            <w:noProof/>
            <w:webHidden/>
          </w:rPr>
          <w:tab/>
        </w:r>
        <w:r>
          <w:rPr>
            <w:noProof/>
            <w:webHidden/>
          </w:rPr>
          <w:fldChar w:fldCharType="begin"/>
        </w:r>
        <w:r w:rsidR="002B0841">
          <w:rPr>
            <w:noProof/>
            <w:webHidden/>
          </w:rPr>
          <w:instrText xml:space="preserve"> PAGEREF _Toc87962388 \h </w:instrText>
        </w:r>
        <w:r>
          <w:rPr>
            <w:noProof/>
            <w:webHidden/>
          </w:rPr>
        </w:r>
        <w:r>
          <w:rPr>
            <w:noProof/>
            <w:webHidden/>
          </w:rPr>
          <w:fldChar w:fldCharType="separate"/>
        </w:r>
        <w:r w:rsidR="005711A2">
          <w:rPr>
            <w:noProof/>
            <w:webHidden/>
          </w:rPr>
          <w:t>31</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89" w:history="1">
        <w:r w:rsidR="002B0841" w:rsidRPr="00F04989">
          <w:rPr>
            <w:rStyle w:val="Hipervnculo"/>
            <w:noProof/>
          </w:rPr>
          <w:t>BASE 45. MOVIMIENTOS INTERNOS DE TESORERIA.</w:t>
        </w:r>
        <w:r w:rsidR="002B0841">
          <w:rPr>
            <w:noProof/>
            <w:webHidden/>
          </w:rPr>
          <w:tab/>
        </w:r>
        <w:r>
          <w:rPr>
            <w:noProof/>
            <w:webHidden/>
          </w:rPr>
          <w:fldChar w:fldCharType="begin"/>
        </w:r>
        <w:r w:rsidR="002B0841">
          <w:rPr>
            <w:noProof/>
            <w:webHidden/>
          </w:rPr>
          <w:instrText xml:space="preserve"> PAGEREF _Toc87962389 \h </w:instrText>
        </w:r>
        <w:r>
          <w:rPr>
            <w:noProof/>
            <w:webHidden/>
          </w:rPr>
        </w:r>
        <w:r>
          <w:rPr>
            <w:noProof/>
            <w:webHidden/>
          </w:rPr>
          <w:fldChar w:fldCharType="separate"/>
        </w:r>
        <w:r w:rsidR="005711A2">
          <w:rPr>
            <w:noProof/>
            <w:webHidden/>
          </w:rPr>
          <w:t>31</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90" w:history="1">
        <w:r w:rsidR="002B0841" w:rsidRPr="00F04989">
          <w:rPr>
            <w:rStyle w:val="Hipervnculo"/>
            <w:noProof/>
          </w:rPr>
          <w:t>BASE 46. APLICACION DE LOS INGRESOS</w:t>
        </w:r>
        <w:r w:rsidR="002B0841">
          <w:rPr>
            <w:noProof/>
            <w:webHidden/>
          </w:rPr>
          <w:tab/>
        </w:r>
        <w:r>
          <w:rPr>
            <w:noProof/>
            <w:webHidden/>
          </w:rPr>
          <w:fldChar w:fldCharType="begin"/>
        </w:r>
        <w:r w:rsidR="002B0841">
          <w:rPr>
            <w:noProof/>
            <w:webHidden/>
          </w:rPr>
          <w:instrText xml:space="preserve"> PAGEREF _Toc87962390 \h </w:instrText>
        </w:r>
        <w:r>
          <w:rPr>
            <w:noProof/>
            <w:webHidden/>
          </w:rPr>
        </w:r>
        <w:r>
          <w:rPr>
            <w:noProof/>
            <w:webHidden/>
          </w:rPr>
          <w:fldChar w:fldCharType="separate"/>
        </w:r>
        <w:r w:rsidR="005711A2">
          <w:rPr>
            <w:noProof/>
            <w:webHidden/>
          </w:rPr>
          <w:t>31</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91" w:history="1">
        <w:r w:rsidR="002B0841" w:rsidRPr="00F04989">
          <w:rPr>
            <w:rStyle w:val="Hipervnculo"/>
            <w:rFonts w:cstheme="minorHAnsi"/>
            <w:noProof/>
          </w:rPr>
          <w:t>BASE 47. REALIZACION DE LOS INGRESOS.</w:t>
        </w:r>
        <w:r w:rsidR="002B0841">
          <w:rPr>
            <w:noProof/>
            <w:webHidden/>
          </w:rPr>
          <w:tab/>
        </w:r>
        <w:r>
          <w:rPr>
            <w:noProof/>
            <w:webHidden/>
          </w:rPr>
          <w:fldChar w:fldCharType="begin"/>
        </w:r>
        <w:r w:rsidR="002B0841">
          <w:rPr>
            <w:noProof/>
            <w:webHidden/>
          </w:rPr>
          <w:instrText xml:space="preserve"> PAGEREF _Toc87962391 \h </w:instrText>
        </w:r>
        <w:r>
          <w:rPr>
            <w:noProof/>
            <w:webHidden/>
          </w:rPr>
        </w:r>
        <w:r>
          <w:rPr>
            <w:noProof/>
            <w:webHidden/>
          </w:rPr>
          <w:fldChar w:fldCharType="separate"/>
        </w:r>
        <w:r w:rsidR="005711A2">
          <w:rPr>
            <w:noProof/>
            <w:webHidden/>
          </w:rPr>
          <w:t>32</w:t>
        </w:r>
        <w:r>
          <w:rPr>
            <w:noProof/>
            <w:webHidden/>
          </w:rPr>
          <w:fldChar w:fldCharType="end"/>
        </w:r>
      </w:hyperlink>
    </w:p>
    <w:p w:rsidR="002B0841" w:rsidRDefault="001D0587">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87962392" w:history="1">
        <w:r w:rsidR="002B0841" w:rsidRPr="00F04989">
          <w:rPr>
            <w:rStyle w:val="Hipervnculo"/>
            <w:rFonts w:cstheme="minorHAnsi"/>
            <w:noProof/>
          </w:rPr>
          <w:t>CAPITULO IV - DE LA FISCALIZACION</w:t>
        </w:r>
        <w:r w:rsidR="002B0841">
          <w:rPr>
            <w:noProof/>
            <w:webHidden/>
          </w:rPr>
          <w:tab/>
        </w:r>
        <w:r>
          <w:rPr>
            <w:noProof/>
            <w:webHidden/>
          </w:rPr>
          <w:fldChar w:fldCharType="begin"/>
        </w:r>
        <w:r w:rsidR="002B0841">
          <w:rPr>
            <w:noProof/>
            <w:webHidden/>
          </w:rPr>
          <w:instrText xml:space="preserve"> PAGEREF _Toc87962392 \h </w:instrText>
        </w:r>
        <w:r>
          <w:rPr>
            <w:noProof/>
            <w:webHidden/>
          </w:rPr>
        </w:r>
        <w:r>
          <w:rPr>
            <w:noProof/>
            <w:webHidden/>
          </w:rPr>
          <w:fldChar w:fldCharType="separate"/>
        </w:r>
        <w:r w:rsidR="005711A2">
          <w:rPr>
            <w:noProof/>
            <w:webHidden/>
          </w:rPr>
          <w:t>33</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93" w:history="1">
        <w:r w:rsidR="002B0841" w:rsidRPr="00F04989">
          <w:rPr>
            <w:rStyle w:val="Hipervnculo"/>
            <w:rFonts w:cstheme="minorHAnsi"/>
            <w:noProof/>
          </w:rPr>
          <w:t>BASE 48. FISCALIZACION DE GASTOS.</w:t>
        </w:r>
        <w:r w:rsidR="002B0841">
          <w:rPr>
            <w:noProof/>
            <w:webHidden/>
          </w:rPr>
          <w:tab/>
        </w:r>
        <w:r>
          <w:rPr>
            <w:noProof/>
            <w:webHidden/>
          </w:rPr>
          <w:fldChar w:fldCharType="begin"/>
        </w:r>
        <w:r w:rsidR="002B0841">
          <w:rPr>
            <w:noProof/>
            <w:webHidden/>
          </w:rPr>
          <w:instrText xml:space="preserve"> PAGEREF _Toc87962393 \h </w:instrText>
        </w:r>
        <w:r>
          <w:rPr>
            <w:noProof/>
            <w:webHidden/>
          </w:rPr>
        </w:r>
        <w:r>
          <w:rPr>
            <w:noProof/>
            <w:webHidden/>
          </w:rPr>
          <w:fldChar w:fldCharType="separate"/>
        </w:r>
        <w:r w:rsidR="005711A2">
          <w:rPr>
            <w:noProof/>
            <w:webHidden/>
          </w:rPr>
          <w:t>33</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94" w:history="1">
        <w:r w:rsidR="002B0841" w:rsidRPr="00F04989">
          <w:rPr>
            <w:rStyle w:val="Hipervnculo"/>
            <w:noProof/>
          </w:rPr>
          <w:t>BASE 49. FISCALIZACION DE INGRESOS.</w:t>
        </w:r>
        <w:r w:rsidR="002B0841">
          <w:rPr>
            <w:noProof/>
            <w:webHidden/>
          </w:rPr>
          <w:tab/>
        </w:r>
        <w:r>
          <w:rPr>
            <w:noProof/>
            <w:webHidden/>
          </w:rPr>
          <w:fldChar w:fldCharType="begin"/>
        </w:r>
        <w:r w:rsidR="002B0841">
          <w:rPr>
            <w:noProof/>
            <w:webHidden/>
          </w:rPr>
          <w:instrText xml:space="preserve"> PAGEREF _Toc87962394 \h </w:instrText>
        </w:r>
        <w:r>
          <w:rPr>
            <w:noProof/>
            <w:webHidden/>
          </w:rPr>
        </w:r>
        <w:r>
          <w:rPr>
            <w:noProof/>
            <w:webHidden/>
          </w:rPr>
          <w:fldChar w:fldCharType="separate"/>
        </w:r>
        <w:r w:rsidR="005711A2">
          <w:rPr>
            <w:noProof/>
            <w:webHidden/>
          </w:rPr>
          <w:t>38</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95" w:history="1">
        <w:r w:rsidR="002B0841" w:rsidRPr="00F04989">
          <w:rPr>
            <w:rStyle w:val="Hipervnculo"/>
            <w:noProof/>
          </w:rPr>
          <w:t>BASE 50. INFORMACION AL PLENO.</w:t>
        </w:r>
        <w:r w:rsidR="002B0841">
          <w:rPr>
            <w:noProof/>
            <w:webHidden/>
          </w:rPr>
          <w:tab/>
        </w:r>
        <w:r>
          <w:rPr>
            <w:noProof/>
            <w:webHidden/>
          </w:rPr>
          <w:fldChar w:fldCharType="begin"/>
        </w:r>
        <w:r w:rsidR="002B0841">
          <w:rPr>
            <w:noProof/>
            <w:webHidden/>
          </w:rPr>
          <w:instrText xml:space="preserve"> PAGEREF _Toc87962395 \h </w:instrText>
        </w:r>
        <w:r>
          <w:rPr>
            <w:noProof/>
            <w:webHidden/>
          </w:rPr>
        </w:r>
        <w:r>
          <w:rPr>
            <w:noProof/>
            <w:webHidden/>
          </w:rPr>
          <w:fldChar w:fldCharType="separate"/>
        </w:r>
        <w:r w:rsidR="005711A2">
          <w:rPr>
            <w:noProof/>
            <w:webHidden/>
          </w:rPr>
          <w:t>38</w:t>
        </w:r>
        <w:r>
          <w:rPr>
            <w:noProof/>
            <w:webHidden/>
          </w:rPr>
          <w:fldChar w:fldCharType="end"/>
        </w:r>
      </w:hyperlink>
    </w:p>
    <w:p w:rsidR="002B0841" w:rsidRDefault="001D0587">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87962396" w:history="1">
        <w:r w:rsidR="002B0841" w:rsidRPr="00F04989">
          <w:rPr>
            <w:rStyle w:val="Hipervnculo"/>
            <w:noProof/>
          </w:rPr>
          <w:t>CAPITULO V - DE LA LIQUIDACION Y CIERRE DEL EJERCICIO.</w:t>
        </w:r>
        <w:r w:rsidR="002B0841">
          <w:rPr>
            <w:noProof/>
            <w:webHidden/>
          </w:rPr>
          <w:tab/>
        </w:r>
        <w:r>
          <w:rPr>
            <w:noProof/>
            <w:webHidden/>
          </w:rPr>
          <w:fldChar w:fldCharType="begin"/>
        </w:r>
        <w:r w:rsidR="002B0841">
          <w:rPr>
            <w:noProof/>
            <w:webHidden/>
          </w:rPr>
          <w:instrText xml:space="preserve"> PAGEREF _Toc87962396 \h </w:instrText>
        </w:r>
        <w:r>
          <w:rPr>
            <w:noProof/>
            <w:webHidden/>
          </w:rPr>
        </w:r>
        <w:r>
          <w:rPr>
            <w:noProof/>
            <w:webHidden/>
          </w:rPr>
          <w:fldChar w:fldCharType="separate"/>
        </w:r>
        <w:r w:rsidR="005711A2">
          <w:rPr>
            <w:noProof/>
            <w:webHidden/>
          </w:rPr>
          <w:t>39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97" w:history="1">
        <w:r w:rsidR="002B0841" w:rsidRPr="00F04989">
          <w:rPr>
            <w:rStyle w:val="Hipervnculo"/>
            <w:noProof/>
          </w:rPr>
          <w:t>BASE 51. PLAZOS DE REMISION DE LA DOCUMENTACION JUSTIFICATIVA NECESARIA PARA EL RECONOCIMIENTO Y LIQUIDACION DE OBLIGACIONES.</w:t>
        </w:r>
        <w:r w:rsidR="002B0841">
          <w:rPr>
            <w:noProof/>
            <w:webHidden/>
          </w:rPr>
          <w:tab/>
        </w:r>
        <w:r>
          <w:rPr>
            <w:noProof/>
            <w:webHidden/>
          </w:rPr>
          <w:fldChar w:fldCharType="begin"/>
        </w:r>
        <w:r w:rsidR="002B0841">
          <w:rPr>
            <w:noProof/>
            <w:webHidden/>
          </w:rPr>
          <w:instrText xml:space="preserve"> PAGEREF _Toc87962397 \h </w:instrText>
        </w:r>
        <w:r>
          <w:rPr>
            <w:noProof/>
            <w:webHidden/>
          </w:rPr>
        </w:r>
        <w:r>
          <w:rPr>
            <w:noProof/>
            <w:webHidden/>
          </w:rPr>
          <w:fldChar w:fldCharType="separate"/>
        </w:r>
        <w:r w:rsidR="005711A2">
          <w:rPr>
            <w:noProof/>
            <w:webHidden/>
          </w:rPr>
          <w:t>39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98" w:history="1">
        <w:r w:rsidR="002B0841" w:rsidRPr="00F04989">
          <w:rPr>
            <w:rStyle w:val="Hipervnculo"/>
            <w:noProof/>
          </w:rPr>
          <w:t>BASE 52. ANULACION DE LOS DOCUMENTOS "RC", "A" Y "D"</w:t>
        </w:r>
        <w:r w:rsidR="002B0841">
          <w:rPr>
            <w:noProof/>
            <w:webHidden/>
          </w:rPr>
          <w:tab/>
        </w:r>
        <w:r>
          <w:rPr>
            <w:noProof/>
            <w:webHidden/>
          </w:rPr>
          <w:fldChar w:fldCharType="begin"/>
        </w:r>
        <w:r w:rsidR="002B0841">
          <w:rPr>
            <w:noProof/>
            <w:webHidden/>
          </w:rPr>
          <w:instrText xml:space="preserve"> PAGEREF _Toc87962398 \h </w:instrText>
        </w:r>
        <w:r>
          <w:rPr>
            <w:noProof/>
            <w:webHidden/>
          </w:rPr>
        </w:r>
        <w:r>
          <w:rPr>
            <w:noProof/>
            <w:webHidden/>
          </w:rPr>
          <w:fldChar w:fldCharType="separate"/>
        </w:r>
        <w:r w:rsidR="005711A2">
          <w:rPr>
            <w:noProof/>
            <w:webHidden/>
          </w:rPr>
          <w:t>39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399" w:history="1">
        <w:r w:rsidR="002B0841" w:rsidRPr="00F04989">
          <w:rPr>
            <w:rStyle w:val="Hipervnculo"/>
            <w:noProof/>
          </w:rPr>
          <w:t>BASE 53. BAJAS EN CONTRAIDOS DE EJERCICIOS CERRADOS.</w:t>
        </w:r>
        <w:r w:rsidR="002B0841">
          <w:rPr>
            <w:noProof/>
            <w:webHidden/>
          </w:rPr>
          <w:tab/>
        </w:r>
        <w:r>
          <w:rPr>
            <w:noProof/>
            <w:webHidden/>
          </w:rPr>
          <w:fldChar w:fldCharType="begin"/>
        </w:r>
        <w:r w:rsidR="002B0841">
          <w:rPr>
            <w:noProof/>
            <w:webHidden/>
          </w:rPr>
          <w:instrText xml:space="preserve"> PAGEREF _Toc87962399 \h </w:instrText>
        </w:r>
        <w:r>
          <w:rPr>
            <w:noProof/>
            <w:webHidden/>
          </w:rPr>
        </w:r>
        <w:r>
          <w:rPr>
            <w:noProof/>
            <w:webHidden/>
          </w:rPr>
          <w:fldChar w:fldCharType="separate"/>
        </w:r>
        <w:r w:rsidR="005711A2">
          <w:rPr>
            <w:noProof/>
            <w:webHidden/>
          </w:rPr>
          <w:t>39</w:t>
        </w:r>
        <w:r>
          <w:rPr>
            <w:noProof/>
            <w:webHidden/>
          </w:rPr>
          <w:fldChar w:fldCharType="end"/>
        </w:r>
      </w:hyperlink>
    </w:p>
    <w:p w:rsidR="002B0841" w:rsidRDefault="001D0587">
      <w:pPr>
        <w:pStyle w:val="TDC3"/>
        <w:tabs>
          <w:tab w:val="right" w:leader="dot" w:pos="9627"/>
        </w:tabs>
        <w:rPr>
          <w:rFonts w:asciiTheme="minorHAnsi" w:eastAsiaTheme="minorEastAsia" w:hAnsiTheme="minorHAnsi" w:cstheme="minorBidi"/>
          <w:i w:val="0"/>
          <w:iCs w:val="0"/>
          <w:noProof/>
          <w:snapToGrid/>
          <w:sz w:val="22"/>
          <w:szCs w:val="22"/>
          <w:lang w:val="es-ES"/>
        </w:rPr>
      </w:pPr>
      <w:hyperlink w:anchor="_Toc87962400" w:history="1">
        <w:r w:rsidR="002B0841" w:rsidRPr="00F04989">
          <w:rPr>
            <w:rStyle w:val="Hipervnculo"/>
            <w:noProof/>
          </w:rPr>
          <w:t>BASE 54. SALDOS DE DUDOSO COBRO.</w:t>
        </w:r>
        <w:r w:rsidR="002B0841">
          <w:rPr>
            <w:noProof/>
            <w:webHidden/>
          </w:rPr>
          <w:tab/>
        </w:r>
        <w:r>
          <w:rPr>
            <w:noProof/>
            <w:webHidden/>
          </w:rPr>
          <w:fldChar w:fldCharType="begin"/>
        </w:r>
        <w:r w:rsidR="002B0841">
          <w:rPr>
            <w:noProof/>
            <w:webHidden/>
          </w:rPr>
          <w:instrText xml:space="preserve"> PAGEREF _Toc87962400 \h </w:instrText>
        </w:r>
        <w:r>
          <w:rPr>
            <w:noProof/>
            <w:webHidden/>
          </w:rPr>
        </w:r>
        <w:r>
          <w:rPr>
            <w:noProof/>
            <w:webHidden/>
          </w:rPr>
          <w:fldChar w:fldCharType="separate"/>
        </w:r>
        <w:r w:rsidR="005711A2">
          <w:rPr>
            <w:noProof/>
            <w:webHidden/>
          </w:rPr>
          <w:t>40</w:t>
        </w:r>
        <w:r>
          <w:rPr>
            <w:noProof/>
            <w:webHidden/>
          </w:rPr>
          <w:fldChar w:fldCharType="end"/>
        </w:r>
      </w:hyperlink>
    </w:p>
    <w:p w:rsidR="002B0841" w:rsidRDefault="001D0587">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87962401" w:history="1">
        <w:r w:rsidR="002B0841" w:rsidRPr="00F04989">
          <w:rPr>
            <w:rStyle w:val="Hipervnculo"/>
            <w:noProof/>
          </w:rPr>
          <w:t>DISPOSICIONES ADICIONALES</w:t>
        </w:r>
        <w:r w:rsidR="002B0841">
          <w:rPr>
            <w:noProof/>
            <w:webHidden/>
          </w:rPr>
          <w:tab/>
        </w:r>
        <w:r>
          <w:rPr>
            <w:noProof/>
            <w:webHidden/>
          </w:rPr>
          <w:fldChar w:fldCharType="begin"/>
        </w:r>
        <w:r w:rsidR="002B0841">
          <w:rPr>
            <w:noProof/>
            <w:webHidden/>
          </w:rPr>
          <w:instrText xml:space="preserve"> PAGEREF _Toc87962401 \h </w:instrText>
        </w:r>
        <w:r>
          <w:rPr>
            <w:noProof/>
            <w:webHidden/>
          </w:rPr>
        </w:r>
        <w:r>
          <w:rPr>
            <w:noProof/>
            <w:webHidden/>
          </w:rPr>
          <w:fldChar w:fldCharType="separate"/>
        </w:r>
        <w:r w:rsidR="005711A2">
          <w:rPr>
            <w:noProof/>
            <w:webHidden/>
          </w:rPr>
          <w:t>42</w:t>
        </w:r>
        <w:r>
          <w:rPr>
            <w:noProof/>
            <w:webHidden/>
          </w:rPr>
          <w:fldChar w:fldCharType="end"/>
        </w:r>
      </w:hyperlink>
    </w:p>
    <w:p w:rsidR="002B0841" w:rsidRDefault="001D0587">
      <w:pPr>
        <w:pStyle w:val="TDC1"/>
        <w:tabs>
          <w:tab w:val="right" w:leader="dot" w:pos="9627"/>
        </w:tabs>
        <w:rPr>
          <w:rFonts w:asciiTheme="minorHAnsi" w:eastAsiaTheme="minorEastAsia" w:hAnsiTheme="minorHAnsi" w:cstheme="minorBidi"/>
          <w:b w:val="0"/>
          <w:bCs w:val="0"/>
          <w:caps w:val="0"/>
          <w:noProof/>
          <w:snapToGrid/>
          <w:sz w:val="22"/>
          <w:szCs w:val="22"/>
          <w:lang w:val="es-ES"/>
        </w:rPr>
      </w:pPr>
      <w:hyperlink w:anchor="_Toc87962402" w:history="1">
        <w:r w:rsidR="002B0841" w:rsidRPr="00F04989">
          <w:rPr>
            <w:rStyle w:val="Hipervnculo"/>
            <w:noProof/>
          </w:rPr>
          <w:t>ANEXOS</w:t>
        </w:r>
        <w:r w:rsidR="002B0841">
          <w:rPr>
            <w:noProof/>
            <w:webHidden/>
          </w:rPr>
          <w:tab/>
        </w:r>
        <w:r>
          <w:rPr>
            <w:noProof/>
            <w:webHidden/>
          </w:rPr>
          <w:fldChar w:fldCharType="begin"/>
        </w:r>
        <w:r w:rsidR="002B0841">
          <w:rPr>
            <w:noProof/>
            <w:webHidden/>
          </w:rPr>
          <w:instrText xml:space="preserve"> PAGEREF _Toc87962402 \h </w:instrText>
        </w:r>
        <w:r>
          <w:rPr>
            <w:noProof/>
            <w:webHidden/>
          </w:rPr>
        </w:r>
        <w:r>
          <w:rPr>
            <w:noProof/>
            <w:webHidden/>
          </w:rPr>
          <w:fldChar w:fldCharType="separate"/>
        </w:r>
        <w:r w:rsidR="005711A2">
          <w:rPr>
            <w:noProof/>
            <w:webHidden/>
          </w:rPr>
          <w:t>43</w:t>
        </w:r>
        <w:r>
          <w:rPr>
            <w:noProof/>
            <w:webHidden/>
          </w:rPr>
          <w:fldChar w:fldCharType="end"/>
        </w:r>
      </w:hyperlink>
    </w:p>
    <w:p w:rsidR="002B0841" w:rsidRDefault="001D0587">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87962403" w:history="1">
        <w:r w:rsidR="002B0841" w:rsidRPr="00F04989">
          <w:rPr>
            <w:rStyle w:val="Hipervnculo"/>
            <w:noProof/>
          </w:rPr>
          <w:t>ANEXO I - CONFORMIDAD DE FACTURA (BASE 14)</w:t>
        </w:r>
        <w:r w:rsidR="002B0841">
          <w:rPr>
            <w:noProof/>
            <w:webHidden/>
          </w:rPr>
          <w:tab/>
        </w:r>
        <w:r>
          <w:rPr>
            <w:noProof/>
            <w:webHidden/>
          </w:rPr>
          <w:fldChar w:fldCharType="begin"/>
        </w:r>
        <w:r w:rsidR="002B0841">
          <w:rPr>
            <w:noProof/>
            <w:webHidden/>
          </w:rPr>
          <w:instrText xml:space="preserve"> PAGEREF _Toc87962403 \h </w:instrText>
        </w:r>
        <w:r>
          <w:rPr>
            <w:noProof/>
            <w:webHidden/>
          </w:rPr>
        </w:r>
        <w:r>
          <w:rPr>
            <w:noProof/>
            <w:webHidden/>
          </w:rPr>
          <w:fldChar w:fldCharType="separate"/>
        </w:r>
        <w:r w:rsidR="005711A2">
          <w:rPr>
            <w:noProof/>
            <w:webHidden/>
          </w:rPr>
          <w:t>43</w:t>
        </w:r>
        <w:r>
          <w:rPr>
            <w:noProof/>
            <w:webHidden/>
          </w:rPr>
          <w:fldChar w:fldCharType="end"/>
        </w:r>
      </w:hyperlink>
    </w:p>
    <w:p w:rsidR="002B0841" w:rsidRDefault="001D0587">
      <w:pPr>
        <w:pStyle w:val="TDC2"/>
        <w:tabs>
          <w:tab w:val="right" w:leader="dot" w:pos="9627"/>
        </w:tabs>
        <w:rPr>
          <w:rFonts w:asciiTheme="minorHAnsi" w:eastAsiaTheme="minorEastAsia" w:hAnsiTheme="minorHAnsi" w:cstheme="minorBidi"/>
          <w:smallCaps w:val="0"/>
          <w:noProof/>
          <w:snapToGrid/>
          <w:sz w:val="22"/>
          <w:szCs w:val="22"/>
          <w:lang w:val="es-ES"/>
        </w:rPr>
      </w:pPr>
      <w:hyperlink w:anchor="_Toc87962404" w:history="1">
        <w:r w:rsidR="002B0841" w:rsidRPr="00F04989">
          <w:rPr>
            <w:rStyle w:val="Hipervnculo"/>
            <w:noProof/>
          </w:rPr>
          <w:t>ANEXO II - CONFORMIDAD DE FACTURA CON OMISIÓN DE TRÁMITES PREVIOS</w:t>
        </w:r>
        <w:r w:rsidR="002B0841">
          <w:rPr>
            <w:noProof/>
            <w:webHidden/>
          </w:rPr>
          <w:tab/>
        </w:r>
        <w:r>
          <w:rPr>
            <w:noProof/>
            <w:webHidden/>
          </w:rPr>
          <w:fldChar w:fldCharType="begin"/>
        </w:r>
        <w:r w:rsidR="002B0841">
          <w:rPr>
            <w:noProof/>
            <w:webHidden/>
          </w:rPr>
          <w:instrText xml:space="preserve"> PAGEREF _Toc87962404 \h </w:instrText>
        </w:r>
        <w:r>
          <w:rPr>
            <w:noProof/>
            <w:webHidden/>
          </w:rPr>
        </w:r>
        <w:r>
          <w:rPr>
            <w:noProof/>
            <w:webHidden/>
          </w:rPr>
          <w:fldChar w:fldCharType="separate"/>
        </w:r>
        <w:r w:rsidR="005711A2">
          <w:rPr>
            <w:noProof/>
            <w:webHidden/>
          </w:rPr>
          <w:t>44</w:t>
        </w:r>
        <w:r>
          <w:rPr>
            <w:noProof/>
            <w:webHidden/>
          </w:rPr>
          <w:fldChar w:fldCharType="end"/>
        </w:r>
      </w:hyperlink>
    </w:p>
    <w:p w:rsidR="001C0ED5" w:rsidRPr="003A7E59" w:rsidRDefault="001D0587" w:rsidP="001B4936">
      <w:pPr>
        <w:spacing w:after="120"/>
        <w:jc w:val="both"/>
        <w:rPr>
          <w:rFonts w:ascii="Calibri" w:hAnsi="Calibri"/>
          <w:szCs w:val="24"/>
        </w:rPr>
      </w:pPr>
      <w:r w:rsidRPr="003A7E59">
        <w:rPr>
          <w:rFonts w:ascii="Calibri" w:hAnsi="Calibri"/>
          <w:b/>
          <w:bCs/>
          <w:caps/>
          <w:sz w:val="20"/>
          <w:szCs w:val="24"/>
        </w:rPr>
        <w:fldChar w:fldCharType="end"/>
      </w:r>
    </w:p>
    <w:p w:rsidR="0025682C" w:rsidRPr="003A7E59" w:rsidRDefault="0025682C" w:rsidP="001B4936">
      <w:pPr>
        <w:spacing w:after="120"/>
        <w:jc w:val="center"/>
        <w:rPr>
          <w:rFonts w:ascii="Calibri" w:hAnsi="Calibri"/>
          <w:b/>
          <w:szCs w:val="24"/>
        </w:rPr>
        <w:sectPr w:rsidR="0025682C" w:rsidRPr="003A7E59" w:rsidSect="0025682C">
          <w:headerReference w:type="default" r:id="rId8"/>
          <w:footerReference w:type="default" r:id="rId9"/>
          <w:endnotePr>
            <w:numFmt w:val="decimal"/>
          </w:endnotePr>
          <w:type w:val="continuous"/>
          <w:pgSz w:w="11905" w:h="16837"/>
          <w:pgMar w:top="1134" w:right="1134" w:bottom="1134" w:left="1134" w:header="1701" w:footer="851" w:gutter="0"/>
          <w:cols w:space="720"/>
          <w:noEndnote/>
        </w:sectPr>
      </w:pPr>
    </w:p>
    <w:p w:rsidR="00E74B90" w:rsidRPr="003A7E59" w:rsidRDefault="00E74B90" w:rsidP="002B0841">
      <w:pPr>
        <w:spacing w:after="120"/>
        <w:jc w:val="center"/>
        <w:rPr>
          <w:rFonts w:ascii="Calibri" w:hAnsi="Calibri"/>
          <w:b/>
          <w:szCs w:val="24"/>
        </w:rPr>
      </w:pPr>
      <w:r w:rsidRPr="003A7E59">
        <w:rPr>
          <w:rFonts w:ascii="Calibri" w:hAnsi="Calibri"/>
          <w:b/>
          <w:szCs w:val="24"/>
        </w:rPr>
        <w:lastRenderedPageBreak/>
        <w:t>BASES DE EJECUCION DEL PRESUPUES</w:t>
      </w:r>
      <w:r w:rsidR="00EF3B10" w:rsidRPr="003A7E59">
        <w:rPr>
          <w:rFonts w:ascii="Calibri" w:hAnsi="Calibri"/>
          <w:b/>
          <w:szCs w:val="24"/>
        </w:rPr>
        <w:t>TO GENERAL PARA 20</w:t>
      </w:r>
      <w:r w:rsidR="005B5B27" w:rsidRPr="003A7E59">
        <w:rPr>
          <w:rFonts w:ascii="Calibri" w:hAnsi="Calibri"/>
          <w:b/>
          <w:szCs w:val="24"/>
        </w:rPr>
        <w:t>2</w:t>
      </w:r>
      <w:r w:rsidR="00363D27" w:rsidRPr="003A7E59">
        <w:rPr>
          <w:rFonts w:ascii="Calibri" w:hAnsi="Calibri"/>
          <w:b/>
          <w:szCs w:val="24"/>
        </w:rPr>
        <w:t>2</w:t>
      </w:r>
    </w:p>
    <w:p w:rsidR="00E74B90" w:rsidRPr="003A7E59" w:rsidRDefault="00E74B90" w:rsidP="002B0841">
      <w:pPr>
        <w:spacing w:after="120"/>
        <w:jc w:val="both"/>
        <w:rPr>
          <w:rFonts w:ascii="Calibri" w:hAnsi="Calibri"/>
          <w:b/>
          <w:szCs w:val="24"/>
        </w:rPr>
      </w:pPr>
    </w:p>
    <w:p w:rsidR="00A43AE2" w:rsidRPr="003A7E59" w:rsidRDefault="00A43AE2" w:rsidP="002B0841">
      <w:pPr>
        <w:pStyle w:val="Captulo"/>
      </w:pPr>
      <w:bookmarkStart w:id="0" w:name="_Toc87962336"/>
      <w:r w:rsidRPr="003A7E59">
        <w:t>CAPÍTULO I NORMAS GENERALES</w:t>
      </w:r>
      <w:bookmarkEnd w:id="0"/>
    </w:p>
    <w:p w:rsidR="00A43AE2" w:rsidRPr="003A7E59" w:rsidRDefault="00A43AE2" w:rsidP="002B0841">
      <w:pPr>
        <w:spacing w:after="120"/>
        <w:jc w:val="both"/>
        <w:rPr>
          <w:rFonts w:ascii="Calibri" w:hAnsi="Calibri"/>
          <w:szCs w:val="24"/>
        </w:rPr>
      </w:pPr>
    </w:p>
    <w:p w:rsidR="00E74B90" w:rsidRPr="003A7E59" w:rsidRDefault="00B03402" w:rsidP="002B0841">
      <w:pPr>
        <w:pStyle w:val="Bases"/>
      </w:pPr>
      <w:bookmarkStart w:id="1" w:name="_Toc87962337"/>
      <w:r w:rsidRPr="003A7E59">
        <w:t>BASE 1</w:t>
      </w:r>
      <w:r w:rsidR="001A730C" w:rsidRPr="003A7E59">
        <w:t>.</w:t>
      </w:r>
      <w:r w:rsidR="00E74B90" w:rsidRPr="003A7E59">
        <w:t xml:space="preserve"> AMBITO DE APLICACION.</w:t>
      </w:r>
      <w:bookmarkEnd w:id="1"/>
    </w:p>
    <w:p w:rsidR="00DB02FF" w:rsidRPr="003A7E59" w:rsidRDefault="00DB02FF" w:rsidP="002B0841">
      <w:pPr>
        <w:widowControl/>
        <w:suppressAutoHyphens/>
        <w:spacing w:after="120"/>
        <w:jc w:val="both"/>
        <w:rPr>
          <w:rFonts w:ascii="Calibri" w:hAnsi="Calibri" w:cs="Arial"/>
          <w:spacing w:val="-2"/>
          <w:szCs w:val="24"/>
        </w:rPr>
      </w:pPr>
      <w:r w:rsidRPr="003A7E59">
        <w:rPr>
          <w:rFonts w:ascii="Calibri" w:hAnsi="Calibri" w:cs="Arial"/>
          <w:spacing w:val="-2"/>
          <w:szCs w:val="24"/>
        </w:rPr>
        <w:t>El Ayuntamiento de Zamora, de conformidad con lo dispuesto en los artículos 165 del R.D. Legislativo 2/2004 de 5 de marzo, por el que se aprueba el Texto Refundido  de la Ley Reguladora de las Haciendas Locales (en adelante TRLHL)  y 9 del Real Decreto 500/1990, de 20 de abril, de desarrollo de la Ley anterior en materia presupuestaria, establece las siguientes Bases d</w:t>
      </w:r>
      <w:r w:rsidR="003A39FC" w:rsidRPr="003A7E59">
        <w:rPr>
          <w:rFonts w:ascii="Calibri" w:hAnsi="Calibri" w:cs="Arial"/>
          <w:spacing w:val="-2"/>
          <w:szCs w:val="24"/>
        </w:rPr>
        <w:t>e Ejec</w:t>
      </w:r>
      <w:r w:rsidR="00E65CD6" w:rsidRPr="003A7E59">
        <w:rPr>
          <w:rFonts w:ascii="Calibri" w:hAnsi="Calibri" w:cs="Arial"/>
          <w:spacing w:val="-2"/>
          <w:szCs w:val="24"/>
        </w:rPr>
        <w:t>ución que regirán la ejecución,</w:t>
      </w:r>
      <w:r w:rsidR="003A39FC" w:rsidRPr="003A7E59">
        <w:rPr>
          <w:rFonts w:ascii="Calibri" w:hAnsi="Calibri" w:cs="Arial"/>
          <w:spacing w:val="-2"/>
          <w:szCs w:val="24"/>
        </w:rPr>
        <w:t xml:space="preserve"> desarrollo</w:t>
      </w:r>
      <w:r w:rsidR="00E65CD6" w:rsidRPr="003A7E59">
        <w:rPr>
          <w:rFonts w:ascii="Calibri" w:hAnsi="Calibri" w:cs="Arial"/>
          <w:spacing w:val="-2"/>
          <w:szCs w:val="24"/>
        </w:rPr>
        <w:t xml:space="preserve"> y prórroga, en su caso, </w:t>
      </w:r>
      <w:r w:rsidR="003A39FC" w:rsidRPr="003A7E59">
        <w:rPr>
          <w:rFonts w:ascii="Calibri" w:hAnsi="Calibri" w:cs="Arial"/>
          <w:spacing w:val="-2"/>
          <w:szCs w:val="24"/>
        </w:rPr>
        <w:t>del</w:t>
      </w:r>
      <w:r w:rsidRPr="003A7E59">
        <w:rPr>
          <w:rFonts w:ascii="Calibri" w:hAnsi="Calibri" w:cs="Arial"/>
          <w:spacing w:val="-2"/>
          <w:szCs w:val="24"/>
        </w:rPr>
        <w:t xml:space="preserve"> Presupuesto General </w:t>
      </w:r>
      <w:r w:rsidR="00BF091E" w:rsidRPr="003A7E59">
        <w:rPr>
          <w:rFonts w:ascii="Calibri" w:hAnsi="Calibri" w:cs="Arial"/>
          <w:spacing w:val="-2"/>
          <w:szCs w:val="24"/>
        </w:rPr>
        <w:t>de</w:t>
      </w:r>
      <w:r w:rsidRPr="003A7E59">
        <w:rPr>
          <w:rFonts w:ascii="Calibri" w:hAnsi="Calibri" w:cs="Arial"/>
          <w:spacing w:val="-2"/>
          <w:szCs w:val="24"/>
        </w:rPr>
        <w:t xml:space="preserve"> 2</w:t>
      </w:r>
      <w:r w:rsidR="00DA376E" w:rsidRPr="003A7E59">
        <w:rPr>
          <w:rFonts w:ascii="Calibri" w:hAnsi="Calibri" w:cs="Arial"/>
          <w:spacing w:val="-2"/>
          <w:szCs w:val="24"/>
        </w:rPr>
        <w:t>021</w:t>
      </w:r>
      <w:r w:rsidRPr="003A7E59">
        <w:rPr>
          <w:rFonts w:ascii="Calibri" w:hAnsi="Calibri" w:cs="Arial"/>
          <w:spacing w:val="-2"/>
          <w:szCs w:val="24"/>
        </w:rPr>
        <w:t xml:space="preserve"> para la adaptación de las disposiciones generales en materia presupuestaria y contable a la organización y circunstancias del Ayuntamiento así como aquellas otras necesarias  para su acertada gestión, estableciendo cuantas prevenciones se consideran oportunas o convenientes para la mejor realización de los gastos y la recaudación de los ingresos.</w:t>
      </w:r>
    </w:p>
    <w:p w:rsidR="00DB02FF" w:rsidRPr="003A7E59" w:rsidRDefault="00DB02FF" w:rsidP="002B0841">
      <w:pPr>
        <w:widowControl/>
        <w:suppressAutoHyphens/>
        <w:spacing w:after="120"/>
        <w:jc w:val="both"/>
        <w:rPr>
          <w:rFonts w:ascii="Calibri" w:hAnsi="Calibri" w:cs="Arial"/>
          <w:spacing w:val="-2"/>
          <w:szCs w:val="24"/>
        </w:rPr>
      </w:pPr>
      <w:r w:rsidRPr="003A7E59">
        <w:rPr>
          <w:rFonts w:ascii="Calibri" w:hAnsi="Calibri" w:cs="Arial"/>
          <w:szCs w:val="24"/>
        </w:rPr>
        <w:t>En lo no dispuesto en estas Bases de Ejecución, la organización municipal se ajustará a lo previsto en el TRLHL, el Real Decreto 500/1990 en lo que no se oponga al Real Decreto 2/2004, la Ley 7/1985 reguladora de Bases de Régimen Local, la Orden HAP/419/2014, de 14 de marzo, por la que se modifica la Orden EHA/3565/2008, de 3 de diciembre, por la que se aprueba la estructura de los presupuestos de las entidades locales, la Orden HAP/1781/2013, de 20 de septiembre, por la que se aprueba la Instrucción del modelo normal de contabilidad local, la Orden EHA/4041/2004, de 23 de noviembre, que aprueba la Instrucción del modelo normal de Contabilidad Local en lo que no se oponga a la anterior y la Orden de 17 de julio de 1990 por la que se aprueba la Instrucción de Contabilidad para la Administración Local en todo aquello no previsto expresamente por las Ordenes anteriormente referidas.</w:t>
      </w:r>
    </w:p>
    <w:p w:rsidR="00DB02FF" w:rsidRPr="003A7E59" w:rsidRDefault="00DB02FF" w:rsidP="002B0841">
      <w:pPr>
        <w:suppressAutoHyphens/>
        <w:spacing w:after="120"/>
        <w:jc w:val="both"/>
        <w:rPr>
          <w:rFonts w:ascii="Calibri" w:hAnsi="Calibri" w:cs="Arial"/>
          <w:szCs w:val="24"/>
        </w:rPr>
      </w:pPr>
      <w:r w:rsidRPr="003A7E59">
        <w:rPr>
          <w:rFonts w:ascii="Calibri" w:hAnsi="Calibri" w:cs="Arial"/>
          <w:szCs w:val="24"/>
        </w:rPr>
        <w:t>Con carácter supletorio, será de aplicación lo establecido en la Ley General</w:t>
      </w:r>
      <w:r w:rsidR="003A39FC" w:rsidRPr="003A7E59">
        <w:rPr>
          <w:rFonts w:ascii="Calibri" w:hAnsi="Calibri" w:cs="Arial"/>
          <w:szCs w:val="24"/>
        </w:rPr>
        <w:t xml:space="preserve"> Tributaria, l</w:t>
      </w:r>
      <w:r w:rsidRPr="003A7E59">
        <w:rPr>
          <w:rFonts w:ascii="Calibri" w:hAnsi="Calibri" w:cs="Arial"/>
          <w:szCs w:val="24"/>
        </w:rPr>
        <w:t>a Ley General Presupuestaria y demás normas del Estado que resulten aplicables.</w:t>
      </w:r>
    </w:p>
    <w:p w:rsidR="006D669B" w:rsidRPr="003A7E59" w:rsidRDefault="006D669B" w:rsidP="002B0841">
      <w:pPr>
        <w:spacing w:after="120"/>
        <w:jc w:val="both"/>
        <w:rPr>
          <w:rFonts w:ascii="Calibri" w:hAnsi="Calibri"/>
          <w:szCs w:val="24"/>
        </w:rPr>
      </w:pPr>
    </w:p>
    <w:p w:rsidR="00E74B90" w:rsidRPr="003A7E59" w:rsidRDefault="00B03402" w:rsidP="002B0841">
      <w:pPr>
        <w:pStyle w:val="Bases"/>
      </w:pPr>
      <w:bookmarkStart w:id="2" w:name="_Toc87962338"/>
      <w:r w:rsidRPr="003A7E59">
        <w:t>BASE 2</w:t>
      </w:r>
      <w:r w:rsidR="001A730C" w:rsidRPr="003A7E59">
        <w:t xml:space="preserve">. </w:t>
      </w:r>
      <w:r w:rsidR="00E74B90" w:rsidRPr="003A7E59">
        <w:t>EL PRESUPUESTO GENERAL.</w:t>
      </w:r>
      <w:bookmarkEnd w:id="2"/>
    </w:p>
    <w:p w:rsidR="00E74B90" w:rsidRPr="003A7E59" w:rsidRDefault="00E74B90" w:rsidP="002B0841">
      <w:pPr>
        <w:spacing w:after="120"/>
        <w:jc w:val="both"/>
        <w:rPr>
          <w:rFonts w:ascii="Calibri" w:hAnsi="Calibri"/>
          <w:szCs w:val="24"/>
        </w:rPr>
      </w:pPr>
      <w:r w:rsidRPr="003A7E59">
        <w:rPr>
          <w:rFonts w:ascii="Calibri" w:hAnsi="Calibri"/>
          <w:szCs w:val="24"/>
        </w:rPr>
        <w:t xml:space="preserve">El Presupuesto General para el ejercicio </w:t>
      </w:r>
      <w:r w:rsidR="00E703A7" w:rsidRPr="003A7E59">
        <w:rPr>
          <w:rFonts w:ascii="Calibri" w:hAnsi="Calibri"/>
          <w:szCs w:val="24"/>
        </w:rPr>
        <w:t>20</w:t>
      </w:r>
      <w:r w:rsidR="005B5B27" w:rsidRPr="003A7E59">
        <w:rPr>
          <w:rFonts w:ascii="Calibri" w:hAnsi="Calibri"/>
          <w:szCs w:val="24"/>
        </w:rPr>
        <w:t>2</w:t>
      </w:r>
      <w:r w:rsidR="00363D27" w:rsidRPr="003A7E59">
        <w:rPr>
          <w:rFonts w:ascii="Calibri" w:hAnsi="Calibri"/>
          <w:szCs w:val="24"/>
        </w:rPr>
        <w:t>2 asciende a 66.756.720,52</w:t>
      </w:r>
      <w:r w:rsidR="005B5B27" w:rsidRPr="003A7E59">
        <w:rPr>
          <w:rFonts w:ascii="Calibri" w:hAnsi="Calibri"/>
          <w:szCs w:val="24"/>
        </w:rPr>
        <w:t xml:space="preserve"> euros, coincidiendo su estado de ingresos y gastos.</w:t>
      </w:r>
    </w:p>
    <w:p w:rsidR="00E74B90" w:rsidRPr="003A7E59" w:rsidRDefault="00E74B90" w:rsidP="002B0841">
      <w:pPr>
        <w:spacing w:after="120"/>
        <w:jc w:val="both"/>
        <w:rPr>
          <w:rFonts w:ascii="Calibri" w:hAnsi="Calibri"/>
          <w:szCs w:val="24"/>
        </w:rPr>
      </w:pPr>
    </w:p>
    <w:p w:rsidR="0025682C" w:rsidRPr="003A7E59" w:rsidRDefault="0025682C" w:rsidP="002B0841">
      <w:pPr>
        <w:pStyle w:val="Captulo"/>
        <w:sectPr w:rsidR="0025682C" w:rsidRPr="003A7E59" w:rsidSect="0025682C">
          <w:endnotePr>
            <w:numFmt w:val="decimal"/>
          </w:endnotePr>
          <w:pgSz w:w="11905" w:h="16837"/>
          <w:pgMar w:top="1134" w:right="1134" w:bottom="1134" w:left="1134" w:header="1701" w:footer="851" w:gutter="0"/>
          <w:cols w:space="720"/>
          <w:noEndnote/>
        </w:sectPr>
      </w:pPr>
    </w:p>
    <w:p w:rsidR="00E74B90" w:rsidRPr="003A7E59" w:rsidRDefault="00B218E2" w:rsidP="002B0841">
      <w:pPr>
        <w:pStyle w:val="Captulo"/>
      </w:pPr>
      <w:bookmarkStart w:id="3" w:name="_Toc87962339"/>
      <w:r w:rsidRPr="003A7E59">
        <w:lastRenderedPageBreak/>
        <w:t>CAPÍTULO II – DE LOS CRÉDITOS Y SUS MODIFICACIONES</w:t>
      </w:r>
      <w:bookmarkEnd w:id="3"/>
    </w:p>
    <w:p w:rsidR="00071407" w:rsidRPr="003A7E59" w:rsidRDefault="00071407" w:rsidP="002B0841">
      <w:pPr>
        <w:pStyle w:val="Bases"/>
      </w:pPr>
    </w:p>
    <w:p w:rsidR="00071407" w:rsidRPr="003A7E59" w:rsidRDefault="00071407" w:rsidP="002B0841">
      <w:pPr>
        <w:pStyle w:val="Bases"/>
      </w:pPr>
      <w:bookmarkStart w:id="4" w:name="_Toc531179573"/>
      <w:bookmarkStart w:id="5" w:name="_Toc87962340"/>
      <w:r w:rsidRPr="003A7E59">
        <w:t>BASE 3. VINCULACION JURIDICA DE LOS CREDITOS.</w:t>
      </w:r>
      <w:bookmarkEnd w:id="4"/>
      <w:bookmarkEnd w:id="5"/>
    </w:p>
    <w:p w:rsidR="00071407" w:rsidRPr="003A7E59" w:rsidRDefault="00071407" w:rsidP="002B0841">
      <w:pPr>
        <w:kinsoku w:val="0"/>
        <w:overflowPunct w:val="0"/>
        <w:autoSpaceDE w:val="0"/>
        <w:autoSpaceDN w:val="0"/>
        <w:adjustRightInd w:val="0"/>
        <w:spacing w:after="120"/>
        <w:jc w:val="both"/>
        <w:rPr>
          <w:rFonts w:ascii="Calibri" w:hAnsi="Calibri" w:cs="Arial"/>
          <w:snapToGrid/>
          <w:szCs w:val="24"/>
          <w:lang w:val="es-ES"/>
        </w:rPr>
      </w:pPr>
      <w:r w:rsidRPr="003A7E59">
        <w:rPr>
          <w:rFonts w:ascii="Calibri" w:hAnsi="Calibri" w:cs="Arial"/>
          <w:snapToGrid/>
          <w:szCs w:val="24"/>
          <w:lang w:val="es-ES"/>
        </w:rPr>
        <w:t>Los créditos para gastos se destinarán exclusivamente a la finalidad específica para la cual hayan sido autorizados. Los créditos autorizados en el Estado de Gastos tienen carácter limitativo y vinculante y, por tanto, no podrán adquirirse compromisos de gastos por cuantía superior a su importe. Sólo podrán realizarse gastos que vayan a ejecutarse dentro del propio ejercicio presupuestario, siendo nulos de pleno derecho los acuerdos que habiliten gastos sin crédito presupuestario suficiente para ello, o los que creen nuevos servicios sin previa dotación, o den mayor extensión a los establecidos rebasando el crédito correspondiente. Quienes contravengan esta disposición serán directa y personalmente responsables del pago.</w:t>
      </w:r>
    </w:p>
    <w:p w:rsidR="001118AD" w:rsidRPr="003A7E59" w:rsidRDefault="00071407" w:rsidP="002B0841">
      <w:pPr>
        <w:kinsoku w:val="0"/>
        <w:overflowPunct w:val="0"/>
        <w:autoSpaceDE w:val="0"/>
        <w:autoSpaceDN w:val="0"/>
        <w:adjustRightInd w:val="0"/>
        <w:spacing w:after="120"/>
        <w:jc w:val="both"/>
        <w:rPr>
          <w:rFonts w:ascii="Calibri" w:hAnsi="Calibri" w:cs="Arial"/>
          <w:snapToGrid/>
          <w:szCs w:val="24"/>
          <w:lang w:val="es-ES"/>
        </w:rPr>
      </w:pPr>
      <w:r w:rsidRPr="003A7E59">
        <w:rPr>
          <w:rFonts w:ascii="Calibri" w:hAnsi="Calibri" w:cs="Arial"/>
          <w:snapToGrid/>
          <w:szCs w:val="24"/>
          <w:lang w:val="es-ES"/>
        </w:rPr>
        <w:t>La vinculación jurídica de los créditos se establece de acuerdo con el siguiente detalle:</w:t>
      </w:r>
    </w:p>
    <w:p w:rsidR="00071407" w:rsidRPr="003A7E59" w:rsidRDefault="00071407" w:rsidP="002B0841">
      <w:pPr>
        <w:spacing w:after="120"/>
        <w:jc w:val="both"/>
        <w:rPr>
          <w:rFonts w:ascii="Calibri" w:hAnsi="Calibri"/>
          <w:b/>
        </w:rPr>
      </w:pPr>
      <w:r w:rsidRPr="003A7E59">
        <w:rPr>
          <w:rFonts w:ascii="Calibri" w:hAnsi="Calibri"/>
          <w:b/>
        </w:rPr>
        <w:t>CLASIFICACION POR PROGRAMAS</w:t>
      </w:r>
    </w:p>
    <w:p w:rsidR="00071407" w:rsidRPr="003A7E59" w:rsidRDefault="00071407" w:rsidP="002B0841">
      <w:pPr>
        <w:spacing w:after="120"/>
        <w:jc w:val="both"/>
        <w:rPr>
          <w:rFonts w:ascii="Calibri" w:hAnsi="Calibri"/>
        </w:rPr>
      </w:pPr>
      <w:r w:rsidRPr="003A7E59">
        <w:rPr>
          <w:rFonts w:ascii="Calibri" w:hAnsi="Calibri"/>
        </w:rPr>
        <w:t xml:space="preserve">El nivel de vinculación jurídica de los créditos será el subprograma (5 dígitos). Como excepción, el nivel de vinculación será a nivel de grupo de programas (3 dígitos) en los siguientes casos: juventud (337), festejos (338) y comercio (431). </w:t>
      </w:r>
    </w:p>
    <w:p w:rsidR="00071407" w:rsidRPr="003A7E59" w:rsidRDefault="00071407" w:rsidP="002B0841">
      <w:pPr>
        <w:spacing w:after="120"/>
        <w:jc w:val="both"/>
        <w:rPr>
          <w:rFonts w:ascii="Calibri" w:hAnsi="Calibri"/>
        </w:rPr>
      </w:pPr>
      <w:r w:rsidRPr="003A7E59">
        <w:rPr>
          <w:rFonts w:ascii="Calibri" w:hAnsi="Calibri"/>
        </w:rPr>
        <w:t>Asimismo, y única y exclusivamente cuando afecte a créditos del Capítulo 1 el nivel de vinculación será a nivel de Área de Gasto (1 dígito).</w:t>
      </w:r>
    </w:p>
    <w:p w:rsidR="00071407" w:rsidRPr="003A7E59" w:rsidRDefault="00071407" w:rsidP="002B0841">
      <w:pPr>
        <w:spacing w:after="120"/>
        <w:jc w:val="both"/>
        <w:rPr>
          <w:rFonts w:ascii="Calibri" w:hAnsi="Calibri"/>
        </w:rPr>
      </w:pPr>
      <w:r w:rsidRPr="003A7E59">
        <w:rPr>
          <w:rFonts w:ascii="Calibri" w:hAnsi="Calibri"/>
        </w:rPr>
        <w:t>Estarán vinculadas a nivel de política de gasto (2 dígitos) las aplicaciones 16211 22799 “Servicio de recogida de residuos” y 16301 22799 “Servicio de limpieza viaria”.</w:t>
      </w:r>
    </w:p>
    <w:p w:rsidR="00071407" w:rsidRPr="003A7E59" w:rsidRDefault="00071407" w:rsidP="002B0841">
      <w:pPr>
        <w:kinsoku w:val="0"/>
        <w:overflowPunct w:val="0"/>
        <w:autoSpaceDE w:val="0"/>
        <w:autoSpaceDN w:val="0"/>
        <w:adjustRightInd w:val="0"/>
        <w:spacing w:after="120"/>
        <w:jc w:val="both"/>
        <w:rPr>
          <w:rFonts w:ascii="Calibri" w:hAnsi="Calibri" w:cs="Arial"/>
          <w:b/>
          <w:snapToGrid/>
          <w:szCs w:val="24"/>
          <w:lang w:val="es-ES"/>
        </w:rPr>
      </w:pPr>
      <w:r w:rsidRPr="003A7E59">
        <w:rPr>
          <w:rFonts w:ascii="Calibri" w:hAnsi="Calibri" w:cs="Arial"/>
          <w:b/>
          <w:snapToGrid/>
          <w:szCs w:val="24"/>
          <w:lang w:val="es-ES"/>
        </w:rPr>
        <w:t>CLASIFICACION ECONOMICA</w:t>
      </w:r>
    </w:p>
    <w:p w:rsidR="00071407" w:rsidRPr="003A7E59" w:rsidRDefault="00071407" w:rsidP="002B0841">
      <w:pPr>
        <w:spacing w:after="120"/>
        <w:jc w:val="both"/>
        <w:rPr>
          <w:rFonts w:ascii="Calibri" w:hAnsi="Calibri" w:cs="Arial"/>
          <w:szCs w:val="24"/>
        </w:rPr>
      </w:pPr>
      <w:r w:rsidRPr="003A7E59">
        <w:rPr>
          <w:rFonts w:ascii="Calibri" w:hAnsi="Calibri" w:cs="Arial"/>
          <w:szCs w:val="24"/>
        </w:rPr>
        <w:t>Capítulo I: al nivel de capítulo, con excepción de los artículos 161 y siguientes que estarán a nivel de aplicación presupuestaria.</w:t>
      </w:r>
    </w:p>
    <w:p w:rsidR="00071407" w:rsidRPr="003A7E59" w:rsidRDefault="00071407" w:rsidP="002B0841">
      <w:pPr>
        <w:spacing w:after="120"/>
        <w:jc w:val="both"/>
        <w:rPr>
          <w:rFonts w:ascii="Calibri" w:hAnsi="Calibri" w:cs="Arial"/>
          <w:szCs w:val="24"/>
        </w:rPr>
      </w:pPr>
      <w:r w:rsidRPr="003A7E59">
        <w:rPr>
          <w:rFonts w:ascii="Calibri" w:hAnsi="Calibri" w:cs="Arial"/>
          <w:szCs w:val="24"/>
        </w:rPr>
        <w:t xml:space="preserve">Capítulo II: al nivel de capítulo. </w:t>
      </w:r>
      <w:r w:rsidR="000A34B6" w:rsidRPr="003A7E59">
        <w:rPr>
          <w:rFonts w:ascii="Calibri" w:hAnsi="Calibri" w:cs="Arial"/>
          <w:szCs w:val="24"/>
        </w:rPr>
        <w:t>Con las excepciones detalladas más adelante.</w:t>
      </w:r>
    </w:p>
    <w:p w:rsidR="00071407" w:rsidRPr="003A7E59" w:rsidRDefault="00071407" w:rsidP="002B0841">
      <w:pPr>
        <w:spacing w:after="120"/>
        <w:jc w:val="both"/>
        <w:rPr>
          <w:rFonts w:ascii="Calibri" w:hAnsi="Calibri" w:cs="Arial"/>
          <w:szCs w:val="24"/>
        </w:rPr>
      </w:pPr>
      <w:r w:rsidRPr="003A7E59">
        <w:rPr>
          <w:rFonts w:ascii="Calibri" w:hAnsi="Calibri" w:cs="Arial"/>
          <w:szCs w:val="24"/>
        </w:rPr>
        <w:t>Capítulo III y IX: Al nivel de capítulo.</w:t>
      </w:r>
    </w:p>
    <w:p w:rsidR="00071407" w:rsidRPr="003A7E59" w:rsidRDefault="00071407" w:rsidP="002B0841">
      <w:pPr>
        <w:spacing w:after="120"/>
        <w:jc w:val="both"/>
        <w:rPr>
          <w:rFonts w:ascii="Calibri" w:hAnsi="Calibri" w:cs="Arial"/>
          <w:szCs w:val="24"/>
        </w:rPr>
      </w:pPr>
      <w:r w:rsidRPr="003A7E59">
        <w:rPr>
          <w:rFonts w:ascii="Calibri" w:hAnsi="Calibri" w:cs="Arial"/>
          <w:szCs w:val="24"/>
        </w:rPr>
        <w:t>Capítulo IV, VI, VII y VIII: Al nivel de aplicación presupuestaria.</w:t>
      </w:r>
    </w:p>
    <w:p w:rsidR="00071407" w:rsidRPr="003A7E59" w:rsidRDefault="00071407" w:rsidP="002B0841">
      <w:pPr>
        <w:kinsoku w:val="0"/>
        <w:overflowPunct w:val="0"/>
        <w:autoSpaceDE w:val="0"/>
        <w:autoSpaceDN w:val="0"/>
        <w:adjustRightInd w:val="0"/>
        <w:spacing w:after="120"/>
        <w:jc w:val="both"/>
        <w:rPr>
          <w:rFonts w:ascii="Calibri" w:hAnsi="Calibri" w:cs="Arial"/>
          <w:snapToGrid/>
          <w:szCs w:val="24"/>
          <w:lang w:val="es-ES"/>
        </w:rPr>
      </w:pPr>
      <w:r w:rsidRPr="003A7E59">
        <w:rPr>
          <w:rFonts w:ascii="Calibri" w:hAnsi="Calibri" w:cs="Arial"/>
          <w:snapToGrid/>
          <w:szCs w:val="24"/>
          <w:lang w:val="es-ES"/>
        </w:rPr>
        <w:t>En los casos de créditos extraordinarios, así como de los créditos ampliados, el nivel de vinculación de los créditos será la aplicación presupuestaria.</w:t>
      </w:r>
    </w:p>
    <w:p w:rsidR="00071407" w:rsidRPr="003A7E59" w:rsidRDefault="00071407" w:rsidP="002B0841">
      <w:pPr>
        <w:kinsoku w:val="0"/>
        <w:overflowPunct w:val="0"/>
        <w:autoSpaceDE w:val="0"/>
        <w:autoSpaceDN w:val="0"/>
        <w:adjustRightInd w:val="0"/>
        <w:spacing w:after="120"/>
        <w:jc w:val="both"/>
        <w:rPr>
          <w:rFonts w:ascii="Calibri" w:hAnsi="Calibri" w:cs="Arial"/>
          <w:snapToGrid/>
          <w:szCs w:val="24"/>
          <w:lang w:val="es-ES"/>
        </w:rPr>
      </w:pPr>
      <w:r w:rsidRPr="003A7E59">
        <w:rPr>
          <w:rFonts w:ascii="Calibri" w:hAnsi="Calibri" w:cs="Arial"/>
          <w:snapToGrid/>
          <w:szCs w:val="24"/>
          <w:lang w:val="es-ES"/>
        </w:rPr>
        <w:t>En todo caso tendrán carácter vinculante con el nivel de desagregación de la aplicación presupuestaria, los créditos destinados a gastos de agua, gas, electricidad, comunicaciones, combustibles y primas de seguros.</w:t>
      </w:r>
    </w:p>
    <w:p w:rsidR="00071407" w:rsidRPr="003A7E59" w:rsidRDefault="00071407" w:rsidP="002B0841">
      <w:pPr>
        <w:kinsoku w:val="0"/>
        <w:overflowPunct w:val="0"/>
        <w:autoSpaceDE w:val="0"/>
        <w:autoSpaceDN w:val="0"/>
        <w:adjustRightInd w:val="0"/>
        <w:spacing w:after="120"/>
        <w:jc w:val="both"/>
        <w:rPr>
          <w:rFonts w:ascii="Calibri" w:hAnsi="Calibri" w:cs="Arial"/>
          <w:snapToGrid/>
          <w:szCs w:val="24"/>
          <w:lang w:val="es-ES"/>
        </w:rPr>
      </w:pPr>
      <w:r w:rsidRPr="003A7E59">
        <w:rPr>
          <w:rFonts w:ascii="Calibri" w:hAnsi="Calibri" w:cs="Arial"/>
          <w:snapToGrid/>
          <w:szCs w:val="24"/>
          <w:lang w:val="es-ES"/>
        </w:rPr>
        <w:t>En los casos en que, existiendo dotación presupuestaria dentro del nivel de vinculación establecido, se pretenda imputar gastos a otros conceptos, subconceptos y partidas dentro del mismo nivel de vinculación, cuyas cuentas no figuran abiertas en la contabilidad de gastos por no contar con dotación presupuestaria, no será precisa previa operación de modificación de créditos, pero en el primer documento contable que se tramite con cargo a tales cuentas presupuestarias (RC, A, AD o ADO), se hará constar tal circunstancia mediante diligencia del responsable de contabilidad y en lugar visible que indique "primera operación imputada a la aplicación presupuestaria". En todo caso habrá de respetarse la estructura presupuestaria vigente.</w:t>
      </w:r>
    </w:p>
    <w:p w:rsidR="00071407" w:rsidRPr="003A7E59" w:rsidRDefault="00071407" w:rsidP="002B0841">
      <w:pPr>
        <w:kinsoku w:val="0"/>
        <w:overflowPunct w:val="0"/>
        <w:autoSpaceDE w:val="0"/>
        <w:autoSpaceDN w:val="0"/>
        <w:adjustRightInd w:val="0"/>
        <w:spacing w:after="120"/>
        <w:jc w:val="both"/>
        <w:rPr>
          <w:rFonts w:ascii="Calibri" w:hAnsi="Calibri" w:cs="Arial"/>
          <w:snapToGrid/>
          <w:szCs w:val="24"/>
          <w:lang w:val="es-ES"/>
        </w:rPr>
      </w:pPr>
      <w:r w:rsidRPr="003A7E59">
        <w:rPr>
          <w:rFonts w:ascii="Calibri" w:hAnsi="Calibri" w:cs="Arial"/>
          <w:snapToGrid/>
          <w:szCs w:val="24"/>
          <w:lang w:val="es-ES"/>
        </w:rPr>
        <w:lastRenderedPageBreak/>
        <w:t>A efectos de los niveles de vinculación de los créditos y en el caso de recursos afectados, se respetará, en todo caso, el destino de estos a la finalidad específica para la que fueron concedidos.</w:t>
      </w:r>
    </w:p>
    <w:p w:rsidR="00071407" w:rsidRPr="003A7E59" w:rsidRDefault="00071407" w:rsidP="002B0841">
      <w:pPr>
        <w:kinsoku w:val="0"/>
        <w:overflowPunct w:val="0"/>
        <w:autoSpaceDE w:val="0"/>
        <w:autoSpaceDN w:val="0"/>
        <w:adjustRightInd w:val="0"/>
        <w:spacing w:after="120"/>
        <w:jc w:val="both"/>
        <w:rPr>
          <w:rFonts w:ascii="Calibri" w:hAnsi="Calibri" w:cs="Arial"/>
          <w:snapToGrid/>
          <w:szCs w:val="24"/>
          <w:lang w:val="es-ES"/>
        </w:rPr>
      </w:pPr>
      <w:r w:rsidRPr="003A7E59">
        <w:rPr>
          <w:rFonts w:ascii="Calibri" w:hAnsi="Calibri" w:cs="Arial"/>
          <w:snapToGrid/>
          <w:szCs w:val="24"/>
          <w:lang w:val="es-ES"/>
        </w:rPr>
        <w:t>En el caso de inversiones reales y transferencias de capital con financiación afectada, se realizará, además, un seguimiento individualizado de la inversión, no pudiéndose destinar los recursos afectados a otros proyectos de inversión distintos.</w:t>
      </w:r>
    </w:p>
    <w:p w:rsidR="00574C5B" w:rsidRPr="003A7E59" w:rsidRDefault="00574C5B" w:rsidP="002B0841">
      <w:pPr>
        <w:kinsoku w:val="0"/>
        <w:overflowPunct w:val="0"/>
        <w:autoSpaceDE w:val="0"/>
        <w:autoSpaceDN w:val="0"/>
        <w:adjustRightInd w:val="0"/>
        <w:spacing w:after="120"/>
        <w:jc w:val="both"/>
        <w:rPr>
          <w:rFonts w:ascii="Calibri" w:hAnsi="Calibri" w:cs="Arial"/>
          <w:snapToGrid/>
          <w:szCs w:val="24"/>
          <w:lang w:val="es-ES"/>
        </w:rPr>
      </w:pPr>
      <w:r w:rsidRPr="003A7E59">
        <w:rPr>
          <w:rFonts w:ascii="Calibri" w:hAnsi="Calibri" w:cs="Arial"/>
          <w:snapToGrid/>
          <w:szCs w:val="24"/>
          <w:lang w:val="es-ES"/>
        </w:rPr>
        <w:t>A efectos de la correcta conciliación de inventarios y no duplicidad de bienes, se autoriza la creación de aplicación presupuestaria de reposición de inversión, con cargo a la vinculación de la aplicación de inversión nueva, cuando por cualquier circunstancia proceda en lugar de la inversión nueva presupuestada. En todo caso, se respetará el destino a la finalidad específica para la que fue concedido el crédito.</w:t>
      </w:r>
    </w:p>
    <w:p w:rsidR="007066A2" w:rsidRPr="003A7E59" w:rsidRDefault="007066A2" w:rsidP="002B0841">
      <w:pPr>
        <w:kinsoku w:val="0"/>
        <w:overflowPunct w:val="0"/>
        <w:autoSpaceDE w:val="0"/>
        <w:autoSpaceDN w:val="0"/>
        <w:adjustRightInd w:val="0"/>
        <w:spacing w:after="120"/>
        <w:jc w:val="both"/>
        <w:rPr>
          <w:rFonts w:ascii="Calibri" w:hAnsi="Calibri" w:cs="Arial"/>
          <w:snapToGrid/>
          <w:szCs w:val="24"/>
          <w:lang w:val="es-ES"/>
        </w:rPr>
      </w:pPr>
    </w:p>
    <w:p w:rsidR="00E74B90" w:rsidRPr="003A7E59" w:rsidRDefault="001A730C" w:rsidP="002B0841">
      <w:pPr>
        <w:pStyle w:val="Bases"/>
      </w:pPr>
      <w:bookmarkStart w:id="6" w:name="_Toc87962341"/>
      <w:r w:rsidRPr="003A7E59">
        <w:t>BASE 4.</w:t>
      </w:r>
      <w:r w:rsidR="00E74B90" w:rsidRPr="003A7E59">
        <w:t xml:space="preserve"> MODIFICACIONES DEL PRESUPUESTO</w:t>
      </w:r>
      <w:r w:rsidRPr="003A7E59">
        <w:t>.</w:t>
      </w:r>
      <w:bookmarkEnd w:id="6"/>
    </w:p>
    <w:p w:rsidR="00E74B90" w:rsidRPr="003A7E59" w:rsidRDefault="00E74B90" w:rsidP="002B0841">
      <w:pPr>
        <w:spacing w:after="120"/>
        <w:jc w:val="both"/>
        <w:rPr>
          <w:rFonts w:ascii="Calibri" w:hAnsi="Calibri"/>
          <w:szCs w:val="24"/>
        </w:rPr>
      </w:pPr>
      <w:r w:rsidRPr="003A7E59">
        <w:rPr>
          <w:rFonts w:ascii="Calibri" w:hAnsi="Calibri"/>
          <w:szCs w:val="24"/>
        </w:rPr>
        <w:t xml:space="preserve">El Presupuesto Municipal podrá ser objeto de las modificaciones </w:t>
      </w:r>
      <w:r w:rsidR="00DB02FF" w:rsidRPr="003A7E59">
        <w:rPr>
          <w:rFonts w:ascii="Calibri" w:hAnsi="Calibri"/>
          <w:szCs w:val="24"/>
        </w:rPr>
        <w:t xml:space="preserve">señaladas en la Ley de Haciendas Locales. </w:t>
      </w:r>
      <w:r w:rsidRPr="003A7E59">
        <w:rPr>
          <w:rFonts w:ascii="Calibri" w:hAnsi="Calibri"/>
          <w:szCs w:val="24"/>
        </w:rPr>
        <w:t>Para ello, los funcionarios responsables de los servic</w:t>
      </w:r>
      <w:r w:rsidR="00DB02FF" w:rsidRPr="003A7E59">
        <w:rPr>
          <w:rFonts w:ascii="Calibri" w:hAnsi="Calibri"/>
          <w:szCs w:val="24"/>
        </w:rPr>
        <w:t>ios afectados</w:t>
      </w:r>
      <w:r w:rsidRPr="003A7E59">
        <w:rPr>
          <w:rFonts w:ascii="Calibri" w:hAnsi="Calibri"/>
          <w:szCs w:val="24"/>
        </w:rPr>
        <w:t xml:space="preserve"> formularán la oportuna propuesta</w:t>
      </w:r>
      <w:r w:rsidR="00DB02FF" w:rsidRPr="003A7E59">
        <w:rPr>
          <w:rFonts w:ascii="Calibri" w:hAnsi="Calibri"/>
          <w:szCs w:val="24"/>
        </w:rPr>
        <w:t xml:space="preserve"> en los términos señalados en las presentes bases</w:t>
      </w:r>
      <w:r w:rsidRPr="003A7E59">
        <w:rPr>
          <w:rFonts w:ascii="Calibri" w:hAnsi="Calibri"/>
          <w:szCs w:val="24"/>
        </w:rPr>
        <w:t xml:space="preserve">, que una vez visada por el Concejal responsable, será enviada al Departamento de Hacienda. Este informará acerca de las cuestiones relativas a la legalidad y oportunidad del expediente, y posteriormente, recabará el preceptivo informe de </w:t>
      </w:r>
      <w:r w:rsidR="005E2595" w:rsidRPr="003A7E59">
        <w:rPr>
          <w:rFonts w:ascii="Calibri" w:hAnsi="Calibri"/>
          <w:szCs w:val="24"/>
        </w:rPr>
        <w:t>I</w:t>
      </w:r>
      <w:r w:rsidR="00DB02FF" w:rsidRPr="003A7E59">
        <w:rPr>
          <w:rFonts w:ascii="Calibri" w:hAnsi="Calibri"/>
          <w:szCs w:val="24"/>
        </w:rPr>
        <w:t>ntervención</w:t>
      </w:r>
      <w:r w:rsidRPr="003A7E59">
        <w:rPr>
          <w:rFonts w:ascii="Calibri" w:hAnsi="Calibri"/>
          <w:szCs w:val="24"/>
        </w:rPr>
        <w:t>. El expediente así conformado será sometido al órgano competente para su aprobación, en su caso.</w:t>
      </w:r>
    </w:p>
    <w:p w:rsidR="00DB02FF" w:rsidRPr="003A7E59" w:rsidRDefault="00DB02FF" w:rsidP="002B0841">
      <w:pPr>
        <w:spacing w:after="120"/>
        <w:jc w:val="both"/>
        <w:rPr>
          <w:rFonts w:ascii="Calibri" w:hAnsi="Calibri"/>
          <w:szCs w:val="24"/>
        </w:rPr>
      </w:pPr>
      <w:r w:rsidRPr="003A7E59">
        <w:rPr>
          <w:rFonts w:ascii="Calibri" w:hAnsi="Calibri"/>
          <w:szCs w:val="24"/>
        </w:rPr>
        <w:t>En los casos en que el Concejal responsable del área de gasto sea el Concejal de Hacienda, el órgano competente para la aprobación será</w:t>
      </w:r>
      <w:r w:rsidR="005E2595" w:rsidRPr="003A7E59">
        <w:rPr>
          <w:rFonts w:ascii="Calibri" w:hAnsi="Calibri"/>
          <w:szCs w:val="24"/>
        </w:rPr>
        <w:t>, en su caso,</w:t>
      </w:r>
      <w:r w:rsidRPr="003A7E59">
        <w:rPr>
          <w:rFonts w:ascii="Calibri" w:hAnsi="Calibri"/>
          <w:szCs w:val="24"/>
        </w:rPr>
        <w:t xml:space="preserve"> el Sr. Alcalde.</w:t>
      </w:r>
    </w:p>
    <w:p w:rsidR="007066A2" w:rsidRPr="003A7E59" w:rsidRDefault="007066A2" w:rsidP="002B0841">
      <w:pPr>
        <w:spacing w:after="120"/>
        <w:jc w:val="both"/>
        <w:rPr>
          <w:rFonts w:ascii="Calibri" w:hAnsi="Calibri"/>
          <w:szCs w:val="24"/>
        </w:rPr>
      </w:pPr>
    </w:p>
    <w:p w:rsidR="00E74B90" w:rsidRPr="003A7E59" w:rsidRDefault="001A730C" w:rsidP="002B0841">
      <w:pPr>
        <w:pStyle w:val="Bases"/>
      </w:pPr>
      <w:bookmarkStart w:id="7" w:name="_Toc87962342"/>
      <w:r w:rsidRPr="003A7E59">
        <w:t>BASE 5</w:t>
      </w:r>
      <w:r w:rsidR="00E74B90" w:rsidRPr="003A7E59">
        <w:t>. CREDITOS EXTRAORDINARIOS Y SUPLEMENTOS DE CREDITO</w:t>
      </w:r>
      <w:r w:rsidR="00CD5B8E" w:rsidRPr="003A7E59">
        <w:t>.</w:t>
      </w:r>
      <w:bookmarkEnd w:id="7"/>
    </w:p>
    <w:p w:rsidR="00501BBF" w:rsidRPr="003A7E59" w:rsidRDefault="00E74B90" w:rsidP="002B0841">
      <w:pPr>
        <w:spacing w:after="120"/>
        <w:jc w:val="both"/>
        <w:rPr>
          <w:rFonts w:ascii="Calibri" w:hAnsi="Calibri"/>
          <w:szCs w:val="24"/>
        </w:rPr>
      </w:pPr>
      <w:r w:rsidRPr="003A7E59">
        <w:rPr>
          <w:rFonts w:ascii="Calibri" w:hAnsi="Calibri"/>
          <w:szCs w:val="24"/>
        </w:rPr>
        <w:t xml:space="preserve">En la propuesta </w:t>
      </w:r>
      <w:r w:rsidR="00DB02FF" w:rsidRPr="003A7E59">
        <w:rPr>
          <w:rFonts w:ascii="Calibri" w:hAnsi="Calibri"/>
          <w:szCs w:val="24"/>
        </w:rPr>
        <w:t>de</w:t>
      </w:r>
      <w:r w:rsidR="00501BBF" w:rsidRPr="003A7E59">
        <w:rPr>
          <w:rFonts w:ascii="Calibri" w:hAnsi="Calibri"/>
          <w:szCs w:val="24"/>
        </w:rPr>
        <w:t xml:space="preserve"> modificación presupuestaria, </w:t>
      </w:r>
      <w:r w:rsidR="00DB02FF" w:rsidRPr="003A7E59">
        <w:rPr>
          <w:rFonts w:ascii="Calibri" w:hAnsi="Calibri"/>
          <w:szCs w:val="24"/>
        </w:rPr>
        <w:t xml:space="preserve">el responsable del servicio </w:t>
      </w:r>
      <w:r w:rsidRPr="003A7E59">
        <w:rPr>
          <w:rFonts w:ascii="Calibri" w:hAnsi="Calibri"/>
          <w:szCs w:val="24"/>
        </w:rPr>
        <w:t xml:space="preserve">deberá acreditar </w:t>
      </w:r>
      <w:r w:rsidR="00DB02FF" w:rsidRPr="003A7E59">
        <w:rPr>
          <w:rFonts w:ascii="Calibri" w:hAnsi="Calibri"/>
          <w:szCs w:val="24"/>
        </w:rPr>
        <w:t>la necesidad del gasto específic</w:t>
      </w:r>
      <w:r w:rsidR="00501BBF" w:rsidRPr="003A7E59">
        <w:rPr>
          <w:rFonts w:ascii="Calibri" w:hAnsi="Calibri"/>
          <w:szCs w:val="24"/>
        </w:rPr>
        <w:t>o</w:t>
      </w:r>
      <w:r w:rsidRPr="003A7E59">
        <w:rPr>
          <w:rFonts w:ascii="Calibri" w:hAnsi="Calibri"/>
          <w:szCs w:val="24"/>
        </w:rPr>
        <w:t xml:space="preserve"> y determinad</w:t>
      </w:r>
      <w:r w:rsidR="00501BBF" w:rsidRPr="003A7E59">
        <w:rPr>
          <w:rFonts w:ascii="Calibri" w:hAnsi="Calibri"/>
          <w:szCs w:val="24"/>
        </w:rPr>
        <w:t>o haciendo referencia expresa y completa a todos los aspectos necesarios para que el órgano competente adopte su decisión, sin que quepan alusiones genéricas a necesidades futuras.</w:t>
      </w:r>
      <w:r w:rsidR="00DC6F60" w:rsidRPr="003A7E59">
        <w:rPr>
          <w:rFonts w:ascii="Calibri" w:hAnsi="Calibri"/>
          <w:szCs w:val="24"/>
        </w:rPr>
        <w:t xml:space="preserve"> </w:t>
      </w:r>
      <w:r w:rsidR="00501BBF" w:rsidRPr="003A7E59">
        <w:rPr>
          <w:rFonts w:ascii="Calibri" w:hAnsi="Calibri"/>
          <w:szCs w:val="24"/>
        </w:rPr>
        <w:t>También debe justificar la imposibilidad de demorar el gasto al ejercicio siguiente.</w:t>
      </w:r>
    </w:p>
    <w:p w:rsidR="00501BBF" w:rsidRPr="003A7E59" w:rsidRDefault="00501BBF" w:rsidP="002B0841">
      <w:pPr>
        <w:spacing w:after="120"/>
        <w:jc w:val="both"/>
        <w:rPr>
          <w:rFonts w:ascii="Calibri" w:hAnsi="Calibri"/>
          <w:szCs w:val="24"/>
        </w:rPr>
      </w:pPr>
      <w:r w:rsidRPr="003A7E59">
        <w:rPr>
          <w:rFonts w:ascii="Calibri" w:hAnsi="Calibri"/>
          <w:szCs w:val="24"/>
        </w:rPr>
        <w:t>En el caso de obras deberá incorporarse una memoria que detalle la actuación, la ubicación, las unidades de obra que comprende, las anualidades a las que se extenderá en su caso, etc.</w:t>
      </w:r>
    </w:p>
    <w:p w:rsidR="00E74B90" w:rsidRPr="003A7E59" w:rsidRDefault="00E74B90" w:rsidP="002B0841">
      <w:pPr>
        <w:spacing w:after="120"/>
        <w:jc w:val="both"/>
        <w:rPr>
          <w:rFonts w:ascii="Calibri" w:hAnsi="Calibri"/>
          <w:szCs w:val="24"/>
        </w:rPr>
      </w:pPr>
      <w:r w:rsidRPr="003A7E59">
        <w:rPr>
          <w:rFonts w:ascii="Calibri" w:hAnsi="Calibri"/>
          <w:szCs w:val="24"/>
        </w:rPr>
        <w:t>Igualmente, deberán especificarse l</w:t>
      </w:r>
      <w:r w:rsidR="00DB02FF" w:rsidRPr="003A7E59">
        <w:rPr>
          <w:rFonts w:ascii="Calibri" w:hAnsi="Calibri"/>
          <w:szCs w:val="24"/>
        </w:rPr>
        <w:t>a aplicación presupuestaria afectada y l</w:t>
      </w:r>
      <w:r w:rsidRPr="003A7E59">
        <w:rPr>
          <w:rFonts w:ascii="Calibri" w:hAnsi="Calibri"/>
          <w:szCs w:val="24"/>
        </w:rPr>
        <w:t xml:space="preserve">os recursos con que </w:t>
      </w:r>
      <w:r w:rsidR="00DB02FF" w:rsidRPr="003A7E59">
        <w:rPr>
          <w:rFonts w:ascii="Calibri" w:hAnsi="Calibri"/>
          <w:szCs w:val="24"/>
        </w:rPr>
        <w:t xml:space="preserve">se propone </w:t>
      </w:r>
      <w:r w:rsidRPr="003A7E59">
        <w:rPr>
          <w:rFonts w:ascii="Calibri" w:hAnsi="Calibri"/>
          <w:szCs w:val="24"/>
        </w:rPr>
        <w:t>financiar estos mayores gastos</w:t>
      </w:r>
      <w:r w:rsidR="00DB02FF" w:rsidRPr="003A7E59">
        <w:rPr>
          <w:rFonts w:ascii="Calibri" w:hAnsi="Calibri"/>
          <w:szCs w:val="24"/>
        </w:rPr>
        <w:t>.</w:t>
      </w:r>
      <w:r w:rsidR="005E2595" w:rsidRPr="003A7E59">
        <w:rPr>
          <w:rFonts w:ascii="Calibri" w:hAnsi="Calibri"/>
          <w:szCs w:val="24"/>
        </w:rPr>
        <w:t xml:space="preserve"> En el caso de financiarse mediante bajas en el estado de gastos, deberá acreditarse que la baja no afecta a la </w:t>
      </w:r>
      <w:r w:rsidR="00501BBF" w:rsidRPr="003A7E59">
        <w:rPr>
          <w:rFonts w:ascii="Calibri" w:hAnsi="Calibri"/>
          <w:szCs w:val="24"/>
        </w:rPr>
        <w:t>ejecución</w:t>
      </w:r>
      <w:r w:rsidR="005E2595" w:rsidRPr="003A7E59">
        <w:rPr>
          <w:rFonts w:ascii="Calibri" w:hAnsi="Calibri"/>
          <w:szCs w:val="24"/>
        </w:rPr>
        <w:t xml:space="preserve"> normal del </w:t>
      </w:r>
      <w:r w:rsidR="00501BBF" w:rsidRPr="003A7E59">
        <w:rPr>
          <w:rFonts w:ascii="Calibri" w:hAnsi="Calibri"/>
          <w:szCs w:val="24"/>
        </w:rPr>
        <w:t>gasto cuya baja se propone.</w:t>
      </w:r>
    </w:p>
    <w:p w:rsidR="00E74B90" w:rsidRPr="003A7E59" w:rsidRDefault="00E74B90" w:rsidP="002B0841">
      <w:pPr>
        <w:spacing w:after="120"/>
        <w:jc w:val="both"/>
        <w:rPr>
          <w:rFonts w:ascii="Calibri" w:hAnsi="Calibri"/>
          <w:szCs w:val="24"/>
        </w:rPr>
      </w:pPr>
    </w:p>
    <w:p w:rsidR="00E74B90" w:rsidRPr="003A7E59" w:rsidRDefault="00E74B90" w:rsidP="002B0841">
      <w:pPr>
        <w:pStyle w:val="Bases"/>
      </w:pPr>
      <w:bookmarkStart w:id="8" w:name="_Toc87962343"/>
      <w:r w:rsidRPr="003A7E59">
        <w:t xml:space="preserve">BASE </w:t>
      </w:r>
      <w:r w:rsidR="001A730C" w:rsidRPr="003A7E59">
        <w:t>6.</w:t>
      </w:r>
      <w:r w:rsidRPr="003A7E59">
        <w:t xml:space="preserve"> TRANSFERENCIAS DE CREDITO</w:t>
      </w:r>
      <w:r w:rsidR="00CD5B8E" w:rsidRPr="003A7E59">
        <w:t>.</w:t>
      </w:r>
      <w:bookmarkEnd w:id="8"/>
    </w:p>
    <w:p w:rsidR="00E74B90" w:rsidRPr="003A7E59" w:rsidRDefault="005E2595" w:rsidP="002B0841">
      <w:pPr>
        <w:spacing w:after="120"/>
        <w:jc w:val="both"/>
        <w:rPr>
          <w:rFonts w:ascii="Calibri" w:hAnsi="Calibri"/>
          <w:szCs w:val="24"/>
        </w:rPr>
      </w:pPr>
      <w:r w:rsidRPr="003A7E59">
        <w:rPr>
          <w:rFonts w:ascii="Calibri" w:hAnsi="Calibri"/>
          <w:szCs w:val="24"/>
        </w:rPr>
        <w:t xml:space="preserve">En la propuesta de </w:t>
      </w:r>
      <w:r w:rsidR="009374EA" w:rsidRPr="003A7E59">
        <w:rPr>
          <w:rFonts w:ascii="Calibri" w:hAnsi="Calibri"/>
          <w:szCs w:val="24"/>
        </w:rPr>
        <w:t xml:space="preserve">modificación presupuestaria, </w:t>
      </w:r>
      <w:r w:rsidRPr="003A7E59">
        <w:rPr>
          <w:rFonts w:ascii="Calibri" w:hAnsi="Calibri"/>
          <w:szCs w:val="24"/>
        </w:rPr>
        <w:t xml:space="preserve">el responsable del servicio deberá acreditar la necesidad </w:t>
      </w:r>
      <w:r w:rsidR="009374EA" w:rsidRPr="003A7E59">
        <w:rPr>
          <w:rFonts w:ascii="Calibri" w:hAnsi="Calibri"/>
          <w:szCs w:val="24"/>
        </w:rPr>
        <w:t xml:space="preserve">del gasto específico y determinado haciendo referencia expresa y completa a todos los aspectos necesarios para que el órgano competente adopte su decisión, sin que quepan alusiones genéricas a necesidades futuras, </w:t>
      </w:r>
      <w:r w:rsidRPr="003A7E59">
        <w:rPr>
          <w:rFonts w:ascii="Calibri" w:hAnsi="Calibri"/>
          <w:szCs w:val="24"/>
        </w:rPr>
        <w:t xml:space="preserve">así como especificarse la aplicación presupuestaria afectada por </w:t>
      </w:r>
      <w:r w:rsidRPr="003A7E59">
        <w:rPr>
          <w:rFonts w:ascii="Calibri" w:hAnsi="Calibri"/>
          <w:szCs w:val="24"/>
        </w:rPr>
        <w:lastRenderedPageBreak/>
        <w:t>la baja y que la misma no supone un perjuicio en la prestación del servicio</w:t>
      </w:r>
      <w:r w:rsidR="009374EA" w:rsidRPr="003A7E59">
        <w:rPr>
          <w:rFonts w:ascii="Calibri" w:hAnsi="Calibri"/>
          <w:szCs w:val="24"/>
        </w:rPr>
        <w:t xml:space="preserve"> o a la ejecución normal del gasto cuya baja se propone.</w:t>
      </w:r>
    </w:p>
    <w:p w:rsidR="00DC6F60" w:rsidRPr="003A7E59" w:rsidRDefault="00DC6F60" w:rsidP="002B0841">
      <w:pPr>
        <w:spacing w:after="120"/>
        <w:jc w:val="both"/>
        <w:rPr>
          <w:rFonts w:ascii="Calibri" w:hAnsi="Calibri"/>
          <w:szCs w:val="24"/>
        </w:rPr>
      </w:pPr>
      <w:r w:rsidRPr="003A7E59">
        <w:rPr>
          <w:rFonts w:ascii="Calibri" w:hAnsi="Calibri"/>
          <w:szCs w:val="24"/>
        </w:rPr>
        <w:t>En particular, se especificará con detalle las cuantías de la modificación y su impacto por anualidades en los gastos con financiación afectada a fin de que se pueda llevar el adecuado seguimiento desde el inicio del proyecto.</w:t>
      </w:r>
    </w:p>
    <w:p w:rsidR="00E74B90" w:rsidRPr="003A7E59" w:rsidRDefault="009374EA" w:rsidP="002B0841">
      <w:pPr>
        <w:spacing w:after="120"/>
        <w:jc w:val="both"/>
        <w:rPr>
          <w:rFonts w:ascii="Calibri" w:hAnsi="Calibri"/>
          <w:szCs w:val="24"/>
        </w:rPr>
      </w:pPr>
      <w:r w:rsidRPr="003A7E59">
        <w:rPr>
          <w:rFonts w:ascii="Calibri" w:hAnsi="Calibri"/>
          <w:szCs w:val="24"/>
        </w:rPr>
        <w:t>P</w:t>
      </w:r>
      <w:r w:rsidR="00D77073" w:rsidRPr="003A7E59">
        <w:rPr>
          <w:rFonts w:ascii="Calibri" w:hAnsi="Calibri"/>
          <w:szCs w:val="24"/>
        </w:rPr>
        <w:t xml:space="preserve">odrán ser autorizadas por el </w:t>
      </w:r>
      <w:r w:rsidR="00E74B90" w:rsidRPr="003A7E59">
        <w:rPr>
          <w:rFonts w:ascii="Calibri" w:hAnsi="Calibri"/>
          <w:szCs w:val="24"/>
        </w:rPr>
        <w:t xml:space="preserve">Concejal de </w:t>
      </w:r>
      <w:r w:rsidR="00D77073" w:rsidRPr="003A7E59">
        <w:rPr>
          <w:rFonts w:ascii="Calibri" w:hAnsi="Calibri"/>
          <w:szCs w:val="24"/>
        </w:rPr>
        <w:t xml:space="preserve">Hacienda </w:t>
      </w:r>
      <w:r w:rsidR="00DD7F04" w:rsidRPr="003A7E59">
        <w:rPr>
          <w:rFonts w:ascii="Calibri" w:hAnsi="Calibri"/>
          <w:szCs w:val="24"/>
        </w:rPr>
        <w:t xml:space="preserve">las </w:t>
      </w:r>
      <w:r w:rsidR="00E74B90" w:rsidRPr="003A7E59">
        <w:rPr>
          <w:rFonts w:ascii="Calibri" w:hAnsi="Calibri"/>
          <w:szCs w:val="24"/>
        </w:rPr>
        <w:t>transferencias de créditos siguientes:</w:t>
      </w:r>
    </w:p>
    <w:p w:rsidR="00817630" w:rsidRPr="003A7E59" w:rsidRDefault="00E74B90" w:rsidP="002B0841">
      <w:pPr>
        <w:spacing w:after="120"/>
        <w:jc w:val="both"/>
        <w:rPr>
          <w:rFonts w:ascii="Calibri" w:hAnsi="Calibri"/>
          <w:szCs w:val="24"/>
        </w:rPr>
      </w:pPr>
      <w:r w:rsidRPr="003A7E59">
        <w:rPr>
          <w:rFonts w:ascii="Calibri" w:hAnsi="Calibri"/>
          <w:szCs w:val="24"/>
        </w:rPr>
        <w:t>1.</w:t>
      </w:r>
      <w:r w:rsidRPr="003A7E59">
        <w:rPr>
          <w:rFonts w:ascii="Calibri" w:hAnsi="Calibri"/>
          <w:szCs w:val="24"/>
        </w:rPr>
        <w:noBreakHyphen/>
        <w:t xml:space="preserve"> Cuando se trate de transferencias de créditos entre aplicaciones presupuestarias comprendidas dentro de </w:t>
      </w:r>
      <w:r w:rsidR="00CD5B8E" w:rsidRPr="003A7E59">
        <w:rPr>
          <w:rFonts w:ascii="Calibri" w:hAnsi="Calibri"/>
          <w:szCs w:val="24"/>
        </w:rPr>
        <w:t>una misma</w:t>
      </w:r>
      <w:r w:rsidR="00DC6F60" w:rsidRPr="003A7E59">
        <w:rPr>
          <w:rFonts w:ascii="Calibri" w:hAnsi="Calibri"/>
          <w:szCs w:val="24"/>
        </w:rPr>
        <w:t xml:space="preserve"> </w:t>
      </w:r>
      <w:r w:rsidR="002E7654" w:rsidRPr="003A7E59">
        <w:rPr>
          <w:rFonts w:ascii="Calibri" w:hAnsi="Calibri"/>
          <w:szCs w:val="24"/>
        </w:rPr>
        <w:t>área de gasto</w:t>
      </w:r>
      <w:r w:rsidRPr="003A7E59">
        <w:rPr>
          <w:rFonts w:ascii="Calibri" w:hAnsi="Calibri"/>
          <w:szCs w:val="24"/>
        </w:rPr>
        <w:t>.</w:t>
      </w:r>
    </w:p>
    <w:p w:rsidR="00E74B90" w:rsidRPr="003A7E59" w:rsidRDefault="00E74B90" w:rsidP="002B0841">
      <w:pPr>
        <w:spacing w:after="120"/>
        <w:jc w:val="both"/>
        <w:rPr>
          <w:rFonts w:ascii="Calibri" w:hAnsi="Calibri"/>
          <w:szCs w:val="24"/>
        </w:rPr>
      </w:pPr>
      <w:r w:rsidRPr="003A7E59">
        <w:rPr>
          <w:rFonts w:ascii="Calibri" w:hAnsi="Calibri"/>
          <w:szCs w:val="24"/>
        </w:rPr>
        <w:t>2.</w:t>
      </w:r>
      <w:r w:rsidRPr="003A7E59">
        <w:rPr>
          <w:rFonts w:ascii="Calibri" w:hAnsi="Calibri"/>
          <w:szCs w:val="24"/>
        </w:rPr>
        <w:noBreakHyphen/>
        <w:t xml:space="preserve"> Cuando se trate de transferencias de crédito entre créditos de personal, aunque sean entre </w:t>
      </w:r>
      <w:r w:rsidR="00B069E5" w:rsidRPr="003A7E59">
        <w:rPr>
          <w:rFonts w:ascii="Calibri" w:hAnsi="Calibri"/>
          <w:szCs w:val="24"/>
        </w:rPr>
        <w:t>distintas áreas</w:t>
      </w:r>
      <w:r w:rsidR="002E7654" w:rsidRPr="003A7E59">
        <w:rPr>
          <w:rFonts w:ascii="Calibri" w:hAnsi="Calibri"/>
          <w:szCs w:val="24"/>
        </w:rPr>
        <w:t xml:space="preserve"> de gastos</w:t>
      </w:r>
      <w:r w:rsidRPr="003A7E59">
        <w:rPr>
          <w:rFonts w:ascii="Calibri" w:hAnsi="Calibri"/>
          <w:szCs w:val="24"/>
        </w:rPr>
        <w:t>.</w:t>
      </w:r>
    </w:p>
    <w:p w:rsidR="00E74B90" w:rsidRPr="003A7E59" w:rsidRDefault="00E74B90" w:rsidP="002B0841">
      <w:pPr>
        <w:spacing w:after="120"/>
        <w:jc w:val="both"/>
        <w:rPr>
          <w:rFonts w:ascii="Calibri" w:hAnsi="Calibri"/>
          <w:szCs w:val="24"/>
        </w:rPr>
      </w:pPr>
    </w:p>
    <w:p w:rsidR="00FA4235" w:rsidRPr="003A7E59" w:rsidRDefault="00E74B90" w:rsidP="002B0841">
      <w:pPr>
        <w:pStyle w:val="Bases"/>
        <w:rPr>
          <w:highlight w:val="yellow"/>
        </w:rPr>
      </w:pPr>
      <w:bookmarkStart w:id="9" w:name="_Toc87962344"/>
      <w:r w:rsidRPr="003A7E59">
        <w:t xml:space="preserve">BASE </w:t>
      </w:r>
      <w:r w:rsidR="001A730C" w:rsidRPr="003A7E59">
        <w:t xml:space="preserve">7. </w:t>
      </w:r>
      <w:r w:rsidRPr="003A7E59">
        <w:t>AMPLIACION DE CREDITOS.</w:t>
      </w:r>
      <w:bookmarkEnd w:id="9"/>
    </w:p>
    <w:p w:rsidR="00EF3B10" w:rsidRPr="003A7E59" w:rsidRDefault="00E74B90" w:rsidP="002B0841">
      <w:pPr>
        <w:pStyle w:val="Sangradetextonormal"/>
        <w:spacing w:after="120"/>
        <w:ind w:right="0" w:firstLine="0"/>
        <w:rPr>
          <w:rFonts w:ascii="Calibri" w:hAnsi="Calibri"/>
          <w:szCs w:val="24"/>
        </w:rPr>
      </w:pPr>
      <w:r w:rsidRPr="003A7E59">
        <w:rPr>
          <w:rFonts w:ascii="Calibri" w:hAnsi="Calibri"/>
          <w:szCs w:val="24"/>
        </w:rPr>
        <w:t xml:space="preserve">De acuerdo con lo que </w:t>
      </w:r>
      <w:r w:rsidR="009374EA" w:rsidRPr="003A7E59">
        <w:rPr>
          <w:rFonts w:ascii="Calibri" w:hAnsi="Calibri"/>
          <w:szCs w:val="24"/>
        </w:rPr>
        <w:t>prevén</w:t>
      </w:r>
      <w:r w:rsidRPr="003A7E59">
        <w:rPr>
          <w:rFonts w:ascii="Calibri" w:hAnsi="Calibri"/>
          <w:szCs w:val="24"/>
        </w:rPr>
        <w:t xml:space="preserve"> los artículos 178 del TRLRHL y 39 del R.D. 500/1.990 son aplicaciones presupuestarias ampliables las que seguidamente se detallan y con cargo a los mayores derechos reconocidos sobre los previstos inicialmente en el Presupuesto de ingresos y que también se expresan: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998"/>
      </w:tblGrid>
      <w:tr w:rsidR="00A70904" w:rsidRPr="003A7E59" w:rsidTr="00A136F2">
        <w:trPr>
          <w:jc w:val="center"/>
        </w:trPr>
        <w:tc>
          <w:tcPr>
            <w:tcW w:w="5211" w:type="dxa"/>
            <w:shd w:val="clear" w:color="auto" w:fill="auto"/>
          </w:tcPr>
          <w:p w:rsidR="00A53440" w:rsidRPr="003A7E59" w:rsidRDefault="00A53440" w:rsidP="002B0841">
            <w:pPr>
              <w:spacing w:after="120"/>
              <w:jc w:val="center"/>
              <w:rPr>
                <w:rFonts w:ascii="Calibri" w:hAnsi="Calibri"/>
                <w:szCs w:val="24"/>
              </w:rPr>
            </w:pPr>
            <w:r w:rsidRPr="003A7E59">
              <w:rPr>
                <w:rFonts w:ascii="Calibri" w:hAnsi="Calibri"/>
                <w:szCs w:val="24"/>
              </w:rPr>
              <w:t>APLICACION PRESUPUESTARIA</w:t>
            </w:r>
          </w:p>
        </w:tc>
        <w:tc>
          <w:tcPr>
            <w:tcW w:w="3998" w:type="dxa"/>
            <w:shd w:val="clear" w:color="auto" w:fill="auto"/>
          </w:tcPr>
          <w:p w:rsidR="00A53440" w:rsidRPr="003A7E59" w:rsidRDefault="00A53440" w:rsidP="002B0841">
            <w:pPr>
              <w:spacing w:after="120"/>
              <w:jc w:val="center"/>
              <w:rPr>
                <w:rFonts w:ascii="Calibri" w:hAnsi="Calibri"/>
                <w:szCs w:val="24"/>
              </w:rPr>
            </w:pPr>
            <w:r w:rsidRPr="003A7E59">
              <w:rPr>
                <w:rFonts w:ascii="Calibri" w:hAnsi="Calibri"/>
                <w:szCs w:val="24"/>
              </w:rPr>
              <w:t>SUBCONCEPTO INGRESOS</w:t>
            </w:r>
          </w:p>
        </w:tc>
      </w:tr>
      <w:tr w:rsidR="00A70904" w:rsidRPr="003A7E59" w:rsidTr="00A136F2">
        <w:trPr>
          <w:jc w:val="center"/>
        </w:trPr>
        <w:tc>
          <w:tcPr>
            <w:tcW w:w="5211"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13303-22799 TRE Ordenamiento Tráfico/</w:t>
            </w:r>
            <w:r w:rsidR="00B603BF" w:rsidRPr="003A7E59">
              <w:rPr>
                <w:rFonts w:ascii="Calibri" w:hAnsi="Calibri"/>
                <w:szCs w:val="24"/>
              </w:rPr>
              <w:t>Estación</w:t>
            </w:r>
            <w:r w:rsidRPr="003A7E59">
              <w:rPr>
                <w:rFonts w:ascii="Calibri" w:hAnsi="Calibri"/>
                <w:szCs w:val="24"/>
              </w:rPr>
              <w:t>.</w:t>
            </w:r>
          </w:p>
        </w:tc>
        <w:tc>
          <w:tcPr>
            <w:tcW w:w="3998"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33001Tasa estacionamiento vehículos (ORA)</w:t>
            </w:r>
          </w:p>
        </w:tc>
      </w:tr>
      <w:tr w:rsidR="00A70904" w:rsidRPr="003A7E59" w:rsidTr="00A136F2">
        <w:trPr>
          <w:jc w:val="center"/>
        </w:trPr>
        <w:tc>
          <w:tcPr>
            <w:tcW w:w="5211"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13303-22799 TRE Ordenamiento Tráfico/</w:t>
            </w:r>
            <w:r w:rsidR="00B603BF" w:rsidRPr="003A7E59">
              <w:rPr>
                <w:rFonts w:ascii="Calibri" w:hAnsi="Calibri"/>
                <w:szCs w:val="24"/>
              </w:rPr>
              <w:t>Estación</w:t>
            </w:r>
            <w:r w:rsidRPr="003A7E59">
              <w:rPr>
                <w:rFonts w:ascii="Calibri" w:hAnsi="Calibri"/>
                <w:szCs w:val="24"/>
              </w:rPr>
              <w:t>.</w:t>
            </w:r>
          </w:p>
        </w:tc>
        <w:tc>
          <w:tcPr>
            <w:tcW w:w="3998"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39928 Tickets postpago (ORA)</w:t>
            </w:r>
          </w:p>
        </w:tc>
      </w:tr>
      <w:tr w:rsidR="00A70904" w:rsidRPr="003A7E59" w:rsidTr="00A136F2">
        <w:trPr>
          <w:jc w:val="center"/>
        </w:trPr>
        <w:tc>
          <w:tcPr>
            <w:tcW w:w="5211"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 xml:space="preserve">16001-22799 TRE Saneamiento Roales </w:t>
            </w:r>
          </w:p>
        </w:tc>
        <w:tc>
          <w:tcPr>
            <w:tcW w:w="3998"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39915 Facturas Saneamiento Roales</w:t>
            </w:r>
          </w:p>
        </w:tc>
      </w:tr>
      <w:tr w:rsidR="00A70904" w:rsidRPr="003A7E59" w:rsidTr="00A136F2">
        <w:trPr>
          <w:jc w:val="center"/>
        </w:trPr>
        <w:tc>
          <w:tcPr>
            <w:tcW w:w="5211"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 xml:space="preserve">16002-22799 TRE </w:t>
            </w:r>
            <w:r w:rsidR="00B603BF" w:rsidRPr="003A7E59">
              <w:rPr>
                <w:rFonts w:ascii="Calibri" w:hAnsi="Calibri"/>
                <w:szCs w:val="24"/>
              </w:rPr>
              <w:t>Saneamiento</w:t>
            </w:r>
            <w:r w:rsidRPr="003A7E59">
              <w:rPr>
                <w:rFonts w:ascii="Calibri" w:hAnsi="Calibri"/>
                <w:szCs w:val="24"/>
              </w:rPr>
              <w:t xml:space="preserve"> Valcaba</w:t>
            </w:r>
            <w:r w:rsidR="00FA7ED0" w:rsidRPr="003A7E59">
              <w:rPr>
                <w:rFonts w:ascii="Calibri" w:hAnsi="Calibri"/>
                <w:szCs w:val="24"/>
              </w:rPr>
              <w:t>d</w:t>
            </w:r>
            <w:r w:rsidRPr="003A7E59">
              <w:rPr>
                <w:rFonts w:ascii="Calibri" w:hAnsi="Calibri"/>
                <w:szCs w:val="24"/>
              </w:rPr>
              <w:t xml:space="preserve">o </w:t>
            </w:r>
          </w:p>
        </w:tc>
        <w:tc>
          <w:tcPr>
            <w:tcW w:w="3998"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39918 Fact. Saneamiento Valcabao</w:t>
            </w:r>
          </w:p>
        </w:tc>
      </w:tr>
      <w:tr w:rsidR="00A70904" w:rsidRPr="003A7E59" w:rsidTr="00A136F2">
        <w:trPr>
          <w:jc w:val="center"/>
        </w:trPr>
        <w:tc>
          <w:tcPr>
            <w:tcW w:w="5211"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16101-22799 TRE Varios-AQUAGEST</w:t>
            </w:r>
          </w:p>
        </w:tc>
        <w:tc>
          <w:tcPr>
            <w:tcW w:w="3998"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30000 Tasa consumo de agua</w:t>
            </w:r>
          </w:p>
        </w:tc>
      </w:tr>
      <w:tr w:rsidR="00A70904" w:rsidRPr="003A7E59" w:rsidTr="00A136F2">
        <w:trPr>
          <w:jc w:val="center"/>
        </w:trPr>
        <w:tc>
          <w:tcPr>
            <w:tcW w:w="5211"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 xml:space="preserve">33407-22710 Pagos por taquilla  </w:t>
            </w:r>
          </w:p>
        </w:tc>
        <w:tc>
          <w:tcPr>
            <w:tcW w:w="3998"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34401 Obras Teatro-Taquillaje</w:t>
            </w:r>
          </w:p>
        </w:tc>
      </w:tr>
      <w:tr w:rsidR="00A70904" w:rsidRPr="003A7E59" w:rsidTr="00A136F2">
        <w:trPr>
          <w:jc w:val="center"/>
        </w:trPr>
        <w:tc>
          <w:tcPr>
            <w:tcW w:w="5211"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 xml:space="preserve">92005-83100 Anticipos del personal  </w:t>
            </w:r>
          </w:p>
        </w:tc>
        <w:tc>
          <w:tcPr>
            <w:tcW w:w="3998"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83100 Anticipos del personal</w:t>
            </w:r>
          </w:p>
        </w:tc>
      </w:tr>
      <w:tr w:rsidR="00A70904" w:rsidRPr="003A7E59" w:rsidTr="00A136F2">
        <w:trPr>
          <w:jc w:val="center"/>
        </w:trPr>
        <w:tc>
          <w:tcPr>
            <w:tcW w:w="5211"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 xml:space="preserve">92201-22602 Publicidad Gabinete Prensa  </w:t>
            </w:r>
          </w:p>
        </w:tc>
        <w:tc>
          <w:tcPr>
            <w:tcW w:w="3998" w:type="dxa"/>
            <w:shd w:val="clear" w:color="auto" w:fill="auto"/>
            <w:vAlign w:val="center"/>
          </w:tcPr>
          <w:p w:rsidR="00A53440" w:rsidRPr="003A7E59" w:rsidRDefault="00A53440" w:rsidP="002B0841">
            <w:pPr>
              <w:spacing w:after="120"/>
              <w:rPr>
                <w:rFonts w:ascii="Calibri" w:hAnsi="Calibri"/>
                <w:szCs w:val="24"/>
              </w:rPr>
            </w:pPr>
            <w:r w:rsidRPr="003A7E59">
              <w:rPr>
                <w:rFonts w:ascii="Calibri" w:hAnsi="Calibri"/>
                <w:szCs w:val="24"/>
              </w:rPr>
              <w:t xml:space="preserve">39905 Anuncios particulares </w:t>
            </w:r>
          </w:p>
        </w:tc>
      </w:tr>
    </w:tbl>
    <w:p w:rsidR="00E74B90" w:rsidRPr="003A7E59" w:rsidRDefault="00E74B90" w:rsidP="002B0841">
      <w:pPr>
        <w:spacing w:before="120" w:after="120"/>
        <w:jc w:val="both"/>
        <w:rPr>
          <w:rFonts w:ascii="Calibri" w:hAnsi="Calibri"/>
          <w:szCs w:val="24"/>
        </w:rPr>
      </w:pPr>
      <w:r w:rsidRPr="003A7E59">
        <w:rPr>
          <w:rFonts w:ascii="Calibri" w:hAnsi="Calibri"/>
          <w:szCs w:val="24"/>
        </w:rPr>
        <w:t>La a</w:t>
      </w:r>
      <w:r w:rsidR="000F1CF4" w:rsidRPr="003A7E59">
        <w:rPr>
          <w:rFonts w:ascii="Calibri" w:hAnsi="Calibri"/>
          <w:szCs w:val="24"/>
        </w:rPr>
        <w:t>m</w:t>
      </w:r>
      <w:r w:rsidRPr="003A7E59">
        <w:rPr>
          <w:rFonts w:ascii="Calibri" w:hAnsi="Calibri"/>
          <w:szCs w:val="24"/>
        </w:rPr>
        <w:t>pliación de créditos requerirá la tramitación del oportuno expediente incoado mediante propuesta de la unidad responsable de la ejecución del gasto visada por el Sr. Concejal Delegado correspondiente en el que se acredite el reconocimiento de mayores derechos sobre los previstos en el Presupuesto de Ingresos. La aprobación de</w:t>
      </w:r>
      <w:r w:rsidR="00D77073" w:rsidRPr="003A7E59">
        <w:rPr>
          <w:rFonts w:ascii="Calibri" w:hAnsi="Calibri"/>
          <w:szCs w:val="24"/>
        </w:rPr>
        <w:t>l expediente correspond</w:t>
      </w:r>
      <w:r w:rsidR="004256E5" w:rsidRPr="003A7E59">
        <w:rPr>
          <w:rFonts w:ascii="Calibri" w:hAnsi="Calibri"/>
          <w:szCs w:val="24"/>
        </w:rPr>
        <w:t>e</w:t>
      </w:r>
      <w:r w:rsidR="00D77073" w:rsidRPr="003A7E59">
        <w:rPr>
          <w:rFonts w:ascii="Calibri" w:hAnsi="Calibri"/>
          <w:szCs w:val="24"/>
        </w:rPr>
        <w:t xml:space="preserve"> al Concejal de Hacienda</w:t>
      </w:r>
      <w:r w:rsidR="00DD7F04" w:rsidRPr="003A7E59">
        <w:rPr>
          <w:rFonts w:ascii="Calibri" w:hAnsi="Calibri"/>
          <w:szCs w:val="24"/>
        </w:rPr>
        <w:t>.</w:t>
      </w:r>
    </w:p>
    <w:p w:rsidR="004256E5" w:rsidRPr="003A7E59" w:rsidRDefault="004256E5" w:rsidP="002B0841">
      <w:pPr>
        <w:spacing w:after="120"/>
        <w:jc w:val="both"/>
        <w:rPr>
          <w:rFonts w:ascii="Calibri" w:hAnsi="Calibri"/>
          <w:szCs w:val="24"/>
        </w:rPr>
      </w:pPr>
      <w:r w:rsidRPr="003A7E59">
        <w:rPr>
          <w:rFonts w:ascii="Calibri" w:hAnsi="Calibri"/>
          <w:szCs w:val="24"/>
        </w:rPr>
        <w:t>En el caso de los créditos ampliables referidos a las obras de teatro cuya retribución consista en el taquillaje recaudado, el decreto de aprobación de esta modificación de crédito supondrá simultáneamente a la aprobación del derecho reconocido y el ingreso efectivo, la aprobación de la autorización, disposición, reconocimiento y liquidación de la obligación del servicio prestado mediante la presentación de la correspondiente factura.</w:t>
      </w:r>
    </w:p>
    <w:p w:rsidR="00D45AA4" w:rsidRPr="003A7E59" w:rsidRDefault="00D45AA4" w:rsidP="002B0841">
      <w:pPr>
        <w:spacing w:after="120"/>
        <w:jc w:val="both"/>
        <w:rPr>
          <w:rFonts w:ascii="Calibri" w:hAnsi="Calibri"/>
          <w:szCs w:val="24"/>
        </w:rPr>
      </w:pPr>
    </w:p>
    <w:p w:rsidR="00E74B90" w:rsidRPr="003A7E59" w:rsidRDefault="00E74B90" w:rsidP="002B0841">
      <w:pPr>
        <w:pStyle w:val="Bases"/>
      </w:pPr>
      <w:bookmarkStart w:id="10" w:name="_Toc87962345"/>
      <w:r w:rsidRPr="003A7E59">
        <w:t xml:space="preserve">BASE </w:t>
      </w:r>
      <w:r w:rsidR="001A730C" w:rsidRPr="003A7E59">
        <w:t>8.</w:t>
      </w:r>
      <w:r w:rsidRPr="003A7E59">
        <w:t xml:space="preserve"> INCORPORACION DE REMANENTES DE CREDITO.</w:t>
      </w:r>
      <w:bookmarkEnd w:id="10"/>
    </w:p>
    <w:p w:rsidR="00E74B90" w:rsidRPr="003A7E59" w:rsidRDefault="00E74B90" w:rsidP="002B0841">
      <w:pPr>
        <w:spacing w:after="120"/>
        <w:jc w:val="both"/>
        <w:rPr>
          <w:rFonts w:ascii="Calibri" w:hAnsi="Calibri"/>
          <w:szCs w:val="24"/>
        </w:rPr>
      </w:pPr>
      <w:r w:rsidRPr="003A7E59">
        <w:rPr>
          <w:rFonts w:ascii="Calibri" w:hAnsi="Calibri"/>
          <w:szCs w:val="24"/>
        </w:rPr>
        <w:lastRenderedPageBreak/>
        <w:t xml:space="preserve">De acuerdo con lo establecido en </w:t>
      </w:r>
      <w:r w:rsidR="00DD7F04" w:rsidRPr="003A7E59">
        <w:rPr>
          <w:rFonts w:ascii="Calibri" w:hAnsi="Calibri"/>
          <w:szCs w:val="24"/>
        </w:rPr>
        <w:t>la normativa aplicable,</w:t>
      </w:r>
      <w:r w:rsidR="001D59A8" w:rsidRPr="003A7E59">
        <w:rPr>
          <w:rFonts w:ascii="Calibri" w:hAnsi="Calibri"/>
          <w:szCs w:val="24"/>
        </w:rPr>
        <w:t xml:space="preserve"> p</w:t>
      </w:r>
      <w:r w:rsidRPr="003A7E59">
        <w:rPr>
          <w:rFonts w:ascii="Calibri" w:hAnsi="Calibri"/>
          <w:szCs w:val="24"/>
        </w:rPr>
        <w:t>odrán incorporarse a los correspondientes créd</w:t>
      </w:r>
      <w:r w:rsidR="00DD7F04" w:rsidRPr="003A7E59">
        <w:rPr>
          <w:rFonts w:ascii="Calibri" w:hAnsi="Calibri"/>
          <w:szCs w:val="24"/>
        </w:rPr>
        <w:t xml:space="preserve">itos </w:t>
      </w:r>
      <w:r w:rsidR="00B069E5" w:rsidRPr="003A7E59">
        <w:rPr>
          <w:rFonts w:ascii="Calibri" w:hAnsi="Calibri"/>
          <w:szCs w:val="24"/>
        </w:rPr>
        <w:t>del Presupuesto</w:t>
      </w:r>
      <w:r w:rsidR="00DD7F04" w:rsidRPr="003A7E59">
        <w:rPr>
          <w:rFonts w:ascii="Calibri" w:hAnsi="Calibri"/>
          <w:szCs w:val="24"/>
        </w:rPr>
        <w:t xml:space="preserve"> de Gastos</w:t>
      </w:r>
      <w:r w:rsidRPr="003A7E59">
        <w:rPr>
          <w:rFonts w:ascii="Calibri" w:hAnsi="Calibri"/>
          <w:szCs w:val="24"/>
        </w:rPr>
        <w:t xml:space="preserve"> los remanentes de créditos no utilizados en el ejercicio anterior, en las condiciones y </w:t>
      </w:r>
      <w:r w:rsidR="00DD7F04" w:rsidRPr="003A7E59">
        <w:rPr>
          <w:rFonts w:ascii="Calibri" w:hAnsi="Calibri"/>
          <w:szCs w:val="24"/>
        </w:rPr>
        <w:t>con las formalidades prescritas</w:t>
      </w:r>
      <w:r w:rsidR="001D59A8" w:rsidRPr="003A7E59">
        <w:rPr>
          <w:rFonts w:ascii="Calibri" w:hAnsi="Calibri"/>
          <w:szCs w:val="24"/>
        </w:rPr>
        <w:t xml:space="preserve"> y sin perjuicio de lo previsto para la aplicación de determinados gastos al ejercicio corriente en estas Bases de Ejecución</w:t>
      </w:r>
      <w:r w:rsidR="00DD7F04" w:rsidRPr="003A7E59">
        <w:rPr>
          <w:rFonts w:ascii="Calibri" w:hAnsi="Calibri"/>
          <w:szCs w:val="24"/>
        </w:rPr>
        <w:t>.</w:t>
      </w:r>
    </w:p>
    <w:p w:rsidR="00E74B90" w:rsidRPr="003A7E59" w:rsidRDefault="00E74B90" w:rsidP="002B0841">
      <w:pPr>
        <w:spacing w:after="120"/>
        <w:jc w:val="both"/>
        <w:rPr>
          <w:rFonts w:ascii="Calibri" w:hAnsi="Calibri"/>
          <w:szCs w:val="24"/>
        </w:rPr>
      </w:pPr>
      <w:r w:rsidRPr="003A7E59">
        <w:rPr>
          <w:rFonts w:ascii="Calibri" w:hAnsi="Calibri"/>
          <w:szCs w:val="24"/>
        </w:rPr>
        <w:t xml:space="preserve">Los estados que se elaboren comprensivos de la situación de los créditos susceptibles de </w:t>
      </w:r>
      <w:r w:rsidR="00B069E5" w:rsidRPr="003A7E59">
        <w:rPr>
          <w:rFonts w:ascii="Calibri" w:hAnsi="Calibri"/>
          <w:szCs w:val="24"/>
        </w:rPr>
        <w:t>incorporación</w:t>
      </w:r>
      <w:r w:rsidRPr="003A7E59">
        <w:rPr>
          <w:rFonts w:ascii="Calibri" w:hAnsi="Calibri"/>
          <w:szCs w:val="24"/>
        </w:rPr>
        <w:t xml:space="preserve"> se someterán a informe de los responsables de la gestión de los créditos al objeto de que formulen propuesta razonada de incorporación de remanentes de créditos visada por el Sr. Concejal Delegado respectivo y acompañada de los proyectos o documentos acreditativos de su ejecución a lo largo del ejercicio.</w:t>
      </w:r>
    </w:p>
    <w:p w:rsidR="000B623A" w:rsidRPr="003A7E59" w:rsidRDefault="00E74B90" w:rsidP="002B0841">
      <w:pPr>
        <w:pStyle w:val="Base"/>
        <w:spacing w:line="240" w:lineRule="auto"/>
        <w:ind w:right="0"/>
        <w:rPr>
          <w:rFonts w:ascii="Calibri" w:hAnsi="Calibri"/>
          <w:b w:val="0"/>
        </w:rPr>
      </w:pPr>
      <w:r w:rsidRPr="003A7E59">
        <w:rPr>
          <w:rFonts w:ascii="Calibri" w:hAnsi="Calibri"/>
          <w:b w:val="0"/>
        </w:rPr>
        <w:t xml:space="preserve">La aprobación del expediente se realizará mediante resolución </w:t>
      </w:r>
      <w:r w:rsidR="00D77073" w:rsidRPr="003A7E59">
        <w:rPr>
          <w:rFonts w:ascii="Calibri" w:hAnsi="Calibri"/>
          <w:b w:val="0"/>
        </w:rPr>
        <w:t>del Concejal de Hacienda</w:t>
      </w:r>
      <w:r w:rsidR="00620517" w:rsidRPr="003A7E59">
        <w:rPr>
          <w:rFonts w:ascii="Calibri" w:hAnsi="Calibri"/>
          <w:b w:val="0"/>
        </w:rPr>
        <w:t>.</w:t>
      </w:r>
      <w:bookmarkStart w:id="11" w:name="_Toc531179577"/>
    </w:p>
    <w:p w:rsidR="001A294F" w:rsidRPr="003A7E59" w:rsidRDefault="00DD2569" w:rsidP="002B0841">
      <w:pPr>
        <w:pStyle w:val="Base"/>
        <w:spacing w:line="240" w:lineRule="auto"/>
        <w:ind w:right="0"/>
        <w:rPr>
          <w:rFonts w:ascii="Calibri" w:hAnsi="Calibri" w:cs="Times New Roman"/>
          <w:b w:val="0"/>
          <w:snapToGrid/>
          <w:lang w:val="es-ES"/>
        </w:rPr>
      </w:pPr>
      <w:r w:rsidRPr="003A7E59">
        <w:rPr>
          <w:rFonts w:ascii="Calibri" w:hAnsi="Calibri" w:cs="Times New Roman"/>
          <w:b w:val="0"/>
          <w:snapToGrid/>
          <w:lang w:val="es-ES"/>
        </w:rPr>
        <w:t>Se faculta la incorporación de remanentes afectados antes de la aprobación de la liquidación anual cuando resulte necesario y siempre que se acredite fehacientemente su existencia.</w:t>
      </w:r>
    </w:p>
    <w:p w:rsidR="00DD2569" w:rsidRPr="003A7E59" w:rsidRDefault="00DD2569" w:rsidP="002B0841">
      <w:pPr>
        <w:pStyle w:val="Base"/>
        <w:spacing w:line="240" w:lineRule="auto"/>
        <w:ind w:right="0"/>
        <w:rPr>
          <w:rFonts w:ascii="Calibri" w:hAnsi="Calibri" w:cs="Times New Roman"/>
          <w:b w:val="0"/>
          <w:snapToGrid/>
          <w:lang w:val="es-ES"/>
        </w:rPr>
      </w:pPr>
    </w:p>
    <w:p w:rsidR="000B623A" w:rsidRPr="003A7E59" w:rsidRDefault="000B623A" w:rsidP="002B0841">
      <w:pPr>
        <w:pStyle w:val="Bases"/>
        <w:rPr>
          <w:snapToGrid/>
          <w:lang w:val="es-ES"/>
        </w:rPr>
      </w:pPr>
      <w:bookmarkStart w:id="12" w:name="_Toc87962346"/>
      <w:r w:rsidRPr="003A7E59">
        <w:rPr>
          <w:snapToGrid/>
          <w:lang w:val="es-ES"/>
        </w:rPr>
        <w:t xml:space="preserve">BASE </w:t>
      </w:r>
      <w:r w:rsidR="006B583D" w:rsidRPr="003A7E59">
        <w:rPr>
          <w:snapToGrid/>
          <w:lang w:val="es-ES"/>
        </w:rPr>
        <w:t>9</w:t>
      </w:r>
      <w:r w:rsidRPr="003A7E59">
        <w:rPr>
          <w:snapToGrid/>
          <w:lang w:val="es-ES"/>
        </w:rPr>
        <w:t>. GENERACIONES DE CREDITO.</w:t>
      </w:r>
      <w:bookmarkEnd w:id="11"/>
      <w:bookmarkEnd w:id="12"/>
    </w:p>
    <w:p w:rsidR="000B623A" w:rsidRPr="003A7E59" w:rsidRDefault="000B623A" w:rsidP="002B0841">
      <w:pPr>
        <w:kinsoku w:val="0"/>
        <w:overflowPunct w:val="0"/>
        <w:autoSpaceDE w:val="0"/>
        <w:autoSpaceDN w:val="0"/>
        <w:adjustRightInd w:val="0"/>
        <w:spacing w:after="120"/>
        <w:jc w:val="both"/>
        <w:rPr>
          <w:rFonts w:ascii="Calibri" w:hAnsi="Calibri"/>
          <w:szCs w:val="24"/>
        </w:rPr>
      </w:pPr>
      <w:r w:rsidRPr="003A7E59">
        <w:rPr>
          <w:rFonts w:ascii="Calibri" w:hAnsi="Calibri"/>
          <w:szCs w:val="24"/>
        </w:rPr>
        <w:t>En virtud de lo dispuesto en el artículo 181 del TRLRHL y 43 al 46 del R.D. 500/1.990, podrán generar crédito en el Estado de Gastos del Presupuesto, los ingresos de naturaleza no tributaria derivados de aportaciones o compromisos firmes de aportaciones de personas físicas o jurídicas para financiar por si solas o juntamente con el Ayuntamiento, gastos que por su naturaleza estén comprendidos entre los objetivos y fines de este Ayuntamiento. Para proceder a la generación de créditos será requisito indispensable el reconocimiento del derecho o la existencia formal del compromiso firme de aportación, consistente en el acto por el que cualesquiera personas públicas o privadas se obligan, mediante acuerdo o concierto con el Ayuntamiento, a financiar total o parcialmente un gasto determinado, de forma pura o condicionada.</w:t>
      </w:r>
    </w:p>
    <w:p w:rsidR="00A136F2" w:rsidRDefault="00F66368" w:rsidP="002B0841">
      <w:pPr>
        <w:pStyle w:val="Base"/>
        <w:spacing w:line="240" w:lineRule="auto"/>
        <w:ind w:right="0"/>
        <w:rPr>
          <w:rFonts w:ascii="Calibri" w:hAnsi="Calibri"/>
          <w:b w:val="0"/>
        </w:rPr>
      </w:pPr>
      <w:r w:rsidRPr="003A7E59">
        <w:rPr>
          <w:rFonts w:ascii="Calibri" w:hAnsi="Calibri"/>
          <w:b w:val="0"/>
        </w:rPr>
        <w:t>La aprobación del expediente se realizará mediante resolución del Concejal de Hacienda.</w:t>
      </w:r>
    </w:p>
    <w:p w:rsidR="00F66368" w:rsidRPr="00A136F2" w:rsidRDefault="00F66368" w:rsidP="002B0841">
      <w:pPr>
        <w:pStyle w:val="Base"/>
        <w:spacing w:line="240" w:lineRule="auto"/>
        <w:ind w:right="0"/>
        <w:rPr>
          <w:rFonts w:ascii="Calibri" w:hAnsi="Calibri"/>
          <w:b w:val="0"/>
        </w:rPr>
      </w:pPr>
    </w:p>
    <w:p w:rsidR="00A43AE2" w:rsidRPr="003A7E59" w:rsidRDefault="00A43AE2" w:rsidP="002B0841">
      <w:pPr>
        <w:spacing w:after="120"/>
        <w:rPr>
          <w:lang w:val="es-ES"/>
        </w:rPr>
        <w:sectPr w:rsidR="00A43AE2" w:rsidRPr="003A7E59" w:rsidSect="0025682C">
          <w:endnotePr>
            <w:numFmt w:val="decimal"/>
          </w:endnotePr>
          <w:pgSz w:w="11905" w:h="16837"/>
          <w:pgMar w:top="1134" w:right="1134" w:bottom="1134" w:left="1134" w:header="1701" w:footer="851" w:gutter="0"/>
          <w:cols w:space="720"/>
          <w:noEndnote/>
        </w:sectPr>
      </w:pPr>
    </w:p>
    <w:p w:rsidR="00E74B90" w:rsidRPr="003A7E59" w:rsidRDefault="00B218E2" w:rsidP="002B0841">
      <w:pPr>
        <w:pStyle w:val="Captulo"/>
      </w:pPr>
      <w:bookmarkStart w:id="13" w:name="_Toc87962347"/>
      <w:r w:rsidRPr="003A7E59">
        <w:rPr>
          <w:lang w:val="es-ES"/>
        </w:rPr>
        <w:lastRenderedPageBreak/>
        <w:t>CAPÍTULO III – DE LA EJECUCIÓN DEL PRESUPUESTO</w:t>
      </w:r>
      <w:bookmarkEnd w:id="13"/>
    </w:p>
    <w:p w:rsidR="00E74B90" w:rsidRPr="003A7E59" w:rsidRDefault="00E74B90" w:rsidP="002B0841">
      <w:pPr>
        <w:spacing w:after="120"/>
        <w:jc w:val="both"/>
        <w:rPr>
          <w:rFonts w:ascii="Calibri" w:hAnsi="Calibri"/>
          <w:b/>
          <w:szCs w:val="24"/>
        </w:rPr>
      </w:pPr>
    </w:p>
    <w:p w:rsidR="00E74B90" w:rsidRPr="003A7E59" w:rsidRDefault="00B218E2" w:rsidP="002B0841">
      <w:pPr>
        <w:pStyle w:val="Seccin"/>
      </w:pPr>
      <w:bookmarkStart w:id="14" w:name="_Toc87962348"/>
      <w:r w:rsidRPr="003A7E59">
        <w:t xml:space="preserve">SECCIÓN 1ª - </w:t>
      </w:r>
      <w:r w:rsidR="00E74B90" w:rsidRPr="003A7E59">
        <w:t>DE LA GESTION DE GASTOS Y PAGOS EN GENERAL</w:t>
      </w:r>
      <w:bookmarkEnd w:id="14"/>
    </w:p>
    <w:p w:rsidR="00E74B90" w:rsidRPr="003A7E59" w:rsidRDefault="00E74B90" w:rsidP="002B0841">
      <w:pPr>
        <w:spacing w:after="120"/>
        <w:jc w:val="both"/>
        <w:rPr>
          <w:rFonts w:ascii="Calibri" w:hAnsi="Calibri"/>
          <w:szCs w:val="24"/>
        </w:rPr>
      </w:pPr>
    </w:p>
    <w:p w:rsidR="00E74B90" w:rsidRPr="003A7E59" w:rsidRDefault="00E74B90" w:rsidP="002B0841">
      <w:pPr>
        <w:pStyle w:val="Bases"/>
      </w:pPr>
      <w:bookmarkStart w:id="15" w:name="_Toc87962349"/>
      <w:r w:rsidRPr="003A7E59">
        <w:t xml:space="preserve">BASE </w:t>
      </w:r>
      <w:r w:rsidR="006B583D" w:rsidRPr="003A7E59">
        <w:t>10</w:t>
      </w:r>
      <w:r w:rsidR="001A730C" w:rsidRPr="003A7E59">
        <w:t>.</w:t>
      </w:r>
      <w:r w:rsidRPr="003A7E59">
        <w:t xml:space="preserve"> FASES DE LA GESTION PRESUPUESTARIA DE LOS GASTOS.</w:t>
      </w:r>
      <w:bookmarkEnd w:id="15"/>
    </w:p>
    <w:p w:rsidR="00E74B90" w:rsidRPr="003A7E59" w:rsidRDefault="00E74B90" w:rsidP="002B0841">
      <w:pPr>
        <w:spacing w:after="120"/>
        <w:jc w:val="both"/>
        <w:rPr>
          <w:rFonts w:ascii="Calibri" w:hAnsi="Calibri"/>
          <w:szCs w:val="24"/>
        </w:rPr>
      </w:pPr>
      <w:r w:rsidRPr="003A7E59">
        <w:rPr>
          <w:rFonts w:ascii="Calibri" w:hAnsi="Calibri"/>
          <w:szCs w:val="24"/>
        </w:rPr>
        <w:t xml:space="preserve">La gestión de los créditos consignados en las diferentes partidas presupuestarias se realizará tal y como se establece en </w:t>
      </w:r>
      <w:r w:rsidR="00A043D4" w:rsidRPr="003A7E59">
        <w:rPr>
          <w:rFonts w:ascii="Calibri" w:hAnsi="Calibri"/>
          <w:szCs w:val="24"/>
        </w:rPr>
        <w:t>la</w:t>
      </w:r>
      <w:r w:rsidR="00714B68" w:rsidRPr="003A7E59">
        <w:rPr>
          <w:rFonts w:ascii="Calibri" w:hAnsi="Calibri"/>
          <w:szCs w:val="24"/>
        </w:rPr>
        <w:t xml:space="preserve"> normativa aplicable</w:t>
      </w:r>
      <w:r w:rsidRPr="003A7E59">
        <w:rPr>
          <w:rFonts w:ascii="Calibri" w:hAnsi="Calibri"/>
          <w:szCs w:val="24"/>
        </w:rPr>
        <w:t>:</w:t>
      </w:r>
    </w:p>
    <w:p w:rsidR="00E74B90" w:rsidRPr="003A7E59" w:rsidRDefault="00E74B90" w:rsidP="002B0841">
      <w:pPr>
        <w:spacing w:after="120"/>
        <w:jc w:val="both"/>
        <w:rPr>
          <w:rFonts w:ascii="Calibri" w:hAnsi="Calibri"/>
          <w:szCs w:val="24"/>
        </w:rPr>
      </w:pPr>
      <w:r w:rsidRPr="003A7E59">
        <w:rPr>
          <w:rFonts w:ascii="Calibri" w:hAnsi="Calibri"/>
          <w:szCs w:val="24"/>
        </w:rPr>
        <w:t>a) Autorización del gasto (Fase "A"), en virtud de la cual el Pleno del Ayuntamiento o su Presidente, según su respectivo campo competencial</w:t>
      </w:r>
      <w:r w:rsidR="004C52B8" w:rsidRPr="003A7E59">
        <w:rPr>
          <w:rFonts w:ascii="Calibri" w:hAnsi="Calibri"/>
          <w:szCs w:val="24"/>
        </w:rPr>
        <w:t>,</w:t>
      </w:r>
      <w:r w:rsidRPr="003A7E59">
        <w:rPr>
          <w:rFonts w:ascii="Calibri" w:hAnsi="Calibri"/>
          <w:szCs w:val="24"/>
        </w:rPr>
        <w:t xml:space="preserve"> o la Junta de Gobierno Local, o la Concejalía de Hacienda por delegación de los anteriores, acuerda la realización de un gasto determinado por un importe exacto o aproximado, reservando para ello el crédito presupuestario necesario.</w:t>
      </w:r>
    </w:p>
    <w:p w:rsidR="00E74B90" w:rsidRPr="003A7E59" w:rsidRDefault="00E74B90" w:rsidP="002B0841">
      <w:pPr>
        <w:spacing w:after="120"/>
        <w:jc w:val="both"/>
        <w:rPr>
          <w:rFonts w:ascii="Calibri" w:hAnsi="Calibri"/>
          <w:szCs w:val="24"/>
        </w:rPr>
      </w:pPr>
      <w:r w:rsidRPr="003A7E59">
        <w:rPr>
          <w:rFonts w:ascii="Calibri" w:hAnsi="Calibri"/>
          <w:szCs w:val="24"/>
        </w:rPr>
        <w:t xml:space="preserve">b) Disposición o compromiso del gasto (Fase "D"), fase por la que el Pleno, el Presidente y la Junta de Gobierno Local o la Concejalía de Hacienda por delegación, según sus competencias, acuerdan </w:t>
      </w:r>
      <w:r w:rsidR="00714B68" w:rsidRPr="003A7E59">
        <w:rPr>
          <w:rFonts w:ascii="Calibri" w:hAnsi="Calibri"/>
          <w:szCs w:val="24"/>
        </w:rPr>
        <w:t xml:space="preserve">la </w:t>
      </w:r>
      <w:r w:rsidR="00724AE2" w:rsidRPr="003A7E59">
        <w:rPr>
          <w:rFonts w:ascii="Calibri" w:hAnsi="Calibri"/>
          <w:szCs w:val="24"/>
        </w:rPr>
        <w:t>disposición</w:t>
      </w:r>
      <w:r w:rsidR="004C52B8" w:rsidRPr="003A7E59">
        <w:rPr>
          <w:rFonts w:ascii="Calibri" w:hAnsi="Calibri"/>
          <w:szCs w:val="24"/>
        </w:rPr>
        <w:t xml:space="preserve"> compromiso </w:t>
      </w:r>
      <w:r w:rsidRPr="003A7E59">
        <w:rPr>
          <w:rFonts w:ascii="Calibri" w:hAnsi="Calibri"/>
          <w:szCs w:val="24"/>
        </w:rPr>
        <w:t>de gastos ya autorizados.</w:t>
      </w:r>
    </w:p>
    <w:p w:rsidR="00E74B90" w:rsidRPr="003A7E59" w:rsidRDefault="00E74B90" w:rsidP="002B0841">
      <w:pPr>
        <w:spacing w:after="120"/>
        <w:jc w:val="both"/>
        <w:rPr>
          <w:rFonts w:ascii="Calibri" w:hAnsi="Calibri"/>
          <w:szCs w:val="24"/>
        </w:rPr>
      </w:pPr>
      <w:r w:rsidRPr="003A7E59">
        <w:rPr>
          <w:rFonts w:ascii="Calibri" w:hAnsi="Calibri"/>
          <w:szCs w:val="24"/>
        </w:rPr>
        <w:t>En esta fase queda determinada la cuantía exacta del gasto y nace una obligación jurídica con terceros, que no es exigible mientras no se cumplan por aquellos las condiciones establecidas en la misma: ejecución de obra, prestación del servicio o realización del suministro, la consultoría, asistencia técnica, el trabajo específico no habitual, etc.</w:t>
      </w:r>
    </w:p>
    <w:p w:rsidR="00E74B90" w:rsidRPr="003A7E59" w:rsidRDefault="00E74B90" w:rsidP="002B0841">
      <w:pPr>
        <w:spacing w:after="120"/>
        <w:jc w:val="both"/>
        <w:rPr>
          <w:rFonts w:ascii="Calibri" w:hAnsi="Calibri"/>
          <w:szCs w:val="24"/>
        </w:rPr>
      </w:pPr>
      <w:r w:rsidRPr="003A7E59">
        <w:rPr>
          <w:rFonts w:ascii="Calibri" w:hAnsi="Calibri"/>
          <w:szCs w:val="24"/>
        </w:rPr>
        <w:t>c) Reconocimiento y liquidación de la obligación (Fase "O"), en virtud de la cual el Pleno de la Corporación, el Alcalde y la Junta de Gobierno Local o la Concejalía de Hacienda por delegación, según sus competencias, declaran la exigibilidad del crédito contra el Ayuntamiento de un gasto debidamente autorizado y comprometido.</w:t>
      </w:r>
    </w:p>
    <w:p w:rsidR="00E74B90" w:rsidRPr="003A7E59" w:rsidRDefault="00E74B90" w:rsidP="002B0841">
      <w:pPr>
        <w:spacing w:after="120"/>
        <w:jc w:val="both"/>
        <w:rPr>
          <w:rFonts w:ascii="Calibri" w:hAnsi="Calibri"/>
          <w:szCs w:val="24"/>
        </w:rPr>
      </w:pPr>
      <w:r w:rsidRPr="003A7E59">
        <w:rPr>
          <w:rFonts w:ascii="Calibri" w:hAnsi="Calibri"/>
          <w:szCs w:val="24"/>
        </w:rPr>
        <w:t>d) Ordenación del Pago (Fase "P"), por la que el Ordenador de Pagos expide la correspondiente orden de pago para saldar una obligación previamente reconocida y liquidada.</w:t>
      </w:r>
    </w:p>
    <w:p w:rsidR="000B623A" w:rsidRPr="003A7E59" w:rsidRDefault="000B623A" w:rsidP="002B0841">
      <w:pPr>
        <w:spacing w:after="120"/>
        <w:jc w:val="both"/>
        <w:rPr>
          <w:rFonts w:ascii="Calibri" w:hAnsi="Calibri"/>
          <w:szCs w:val="24"/>
        </w:rPr>
      </w:pPr>
    </w:p>
    <w:p w:rsidR="000B623A" w:rsidRPr="003A7E59" w:rsidRDefault="000B623A" w:rsidP="002B0841">
      <w:pPr>
        <w:pStyle w:val="Bases"/>
        <w:rPr>
          <w:snapToGrid/>
          <w:lang w:val="es-ES"/>
        </w:rPr>
      </w:pPr>
      <w:bookmarkStart w:id="16" w:name="_Toc531179584"/>
      <w:bookmarkStart w:id="17" w:name="_Toc87962350"/>
      <w:r w:rsidRPr="003A7E59">
        <w:rPr>
          <w:snapToGrid/>
          <w:lang w:val="es-ES"/>
        </w:rPr>
        <w:t>BASE 1</w:t>
      </w:r>
      <w:r w:rsidR="006B583D" w:rsidRPr="003A7E59">
        <w:rPr>
          <w:snapToGrid/>
          <w:lang w:val="es-ES"/>
        </w:rPr>
        <w:t>1</w:t>
      </w:r>
      <w:r w:rsidRPr="003A7E59">
        <w:rPr>
          <w:snapToGrid/>
          <w:lang w:val="es-ES"/>
        </w:rPr>
        <w:t>. GESTION DE CONTRATOS MENORES.</w:t>
      </w:r>
      <w:bookmarkEnd w:id="16"/>
      <w:bookmarkEnd w:id="17"/>
    </w:p>
    <w:p w:rsidR="00933E35" w:rsidRPr="003A7E59" w:rsidRDefault="00933E35" w:rsidP="002B0841">
      <w:pPr>
        <w:kinsoku w:val="0"/>
        <w:overflowPunct w:val="0"/>
        <w:autoSpaceDE w:val="0"/>
        <w:autoSpaceDN w:val="0"/>
        <w:adjustRightInd w:val="0"/>
        <w:spacing w:after="120"/>
        <w:jc w:val="both"/>
        <w:rPr>
          <w:rFonts w:ascii="Calibri" w:hAnsi="Calibri"/>
          <w:szCs w:val="24"/>
        </w:rPr>
      </w:pPr>
      <w:r w:rsidRPr="003A7E59">
        <w:rPr>
          <w:rFonts w:ascii="Calibri" w:hAnsi="Calibri"/>
          <w:szCs w:val="24"/>
        </w:rPr>
        <w:t>Se faculta al Alcalde para aprobar mediante instrucción la tramitación de los gastos considerados menores según lo previsto en la normativa reguladora de los contratos del sector público.</w:t>
      </w:r>
    </w:p>
    <w:p w:rsidR="000B623A" w:rsidRPr="003A7E59" w:rsidRDefault="000B623A" w:rsidP="002B0841">
      <w:pPr>
        <w:kinsoku w:val="0"/>
        <w:overflowPunct w:val="0"/>
        <w:autoSpaceDE w:val="0"/>
        <w:autoSpaceDN w:val="0"/>
        <w:adjustRightInd w:val="0"/>
        <w:spacing w:after="120"/>
        <w:jc w:val="both"/>
        <w:rPr>
          <w:rFonts w:ascii="Calibri" w:hAnsi="Calibri"/>
          <w:szCs w:val="24"/>
        </w:rPr>
      </w:pPr>
      <w:r w:rsidRPr="003A7E59">
        <w:rPr>
          <w:rFonts w:ascii="Calibri" w:hAnsi="Calibri"/>
          <w:szCs w:val="24"/>
        </w:rPr>
        <w:t>La realización de gastos por personas que no tengan atribuida la condición de responsables de gasto o por concejales no respaldados por delegación expresa, legal y debidamente publicada en el Boletín Oficial de la Provincia dará lugar, con carácter previo a la tramitación del gasto, a la apertura de expediente de responsabilidad patrimonial directa del actuante y, en su caso, de expediente disciplinario.</w:t>
      </w:r>
    </w:p>
    <w:p w:rsidR="006B583D" w:rsidRPr="003A7E59" w:rsidRDefault="000B623A" w:rsidP="002B0841">
      <w:pPr>
        <w:kinsoku w:val="0"/>
        <w:overflowPunct w:val="0"/>
        <w:autoSpaceDE w:val="0"/>
        <w:autoSpaceDN w:val="0"/>
        <w:adjustRightInd w:val="0"/>
        <w:spacing w:after="120"/>
        <w:jc w:val="both"/>
        <w:rPr>
          <w:rFonts w:ascii="Calibri" w:hAnsi="Calibri"/>
        </w:rPr>
      </w:pPr>
      <w:r w:rsidRPr="003A7E59">
        <w:rPr>
          <w:rFonts w:ascii="Calibri" w:hAnsi="Calibri"/>
          <w:szCs w:val="24"/>
        </w:rPr>
        <w:t>En todo caso, este tipo de gastos podrán gestionarse a través del sistema de anticipos de caja fija en los términos previstos en las presentes bases.</w:t>
      </w:r>
    </w:p>
    <w:p w:rsidR="00A53440" w:rsidRPr="003A7E59" w:rsidRDefault="00A53440" w:rsidP="002B0841">
      <w:pPr>
        <w:spacing w:after="120"/>
        <w:jc w:val="both"/>
        <w:rPr>
          <w:rFonts w:ascii="Calibri" w:hAnsi="Calibri"/>
          <w:szCs w:val="24"/>
        </w:rPr>
      </w:pPr>
    </w:p>
    <w:p w:rsidR="00852A7C" w:rsidRPr="003A7E59" w:rsidRDefault="00E74B90" w:rsidP="002B0841">
      <w:pPr>
        <w:pStyle w:val="Bases"/>
      </w:pPr>
      <w:bookmarkStart w:id="18" w:name="_Toc87962351"/>
      <w:r w:rsidRPr="003A7E59">
        <w:t xml:space="preserve">BASE </w:t>
      </w:r>
      <w:r w:rsidR="001A730C" w:rsidRPr="003A7E59">
        <w:t>12.</w:t>
      </w:r>
      <w:r w:rsidRPr="003A7E59">
        <w:t xml:space="preserve"> OTROS GASTOS.</w:t>
      </w:r>
      <w:bookmarkEnd w:id="18"/>
    </w:p>
    <w:p w:rsidR="00E74B90" w:rsidRPr="003A7E59" w:rsidRDefault="005E1252" w:rsidP="002B0841">
      <w:pPr>
        <w:spacing w:after="120"/>
        <w:jc w:val="both"/>
        <w:rPr>
          <w:rFonts w:ascii="Calibri" w:hAnsi="Calibri"/>
          <w:szCs w:val="24"/>
        </w:rPr>
      </w:pPr>
      <w:r w:rsidRPr="003A7E59">
        <w:rPr>
          <w:rFonts w:ascii="Calibri" w:hAnsi="Calibri"/>
          <w:szCs w:val="24"/>
        </w:rPr>
        <w:t xml:space="preserve">1. </w:t>
      </w:r>
      <w:r w:rsidR="00E74B90" w:rsidRPr="003A7E59">
        <w:rPr>
          <w:rFonts w:ascii="Calibri" w:hAnsi="Calibri"/>
          <w:szCs w:val="24"/>
        </w:rPr>
        <w:t xml:space="preserve">Si la naturaleza del gasto no consiste en la realización de una obra, prestación de un servicio, </w:t>
      </w:r>
      <w:r w:rsidR="00E74B90" w:rsidRPr="003A7E59">
        <w:rPr>
          <w:rFonts w:ascii="Calibri" w:hAnsi="Calibri"/>
          <w:szCs w:val="24"/>
        </w:rPr>
        <w:lastRenderedPageBreak/>
        <w:t>suministro o cualquier otro contrato, el expediente se remitirá a la Intervención Municipal a efectos de la expedición, en su caso, del respectivo "RC" y fiscalización preceptiva. De dichos documentos se remitirá copia al Centro Gestor del gasto para que</w:t>
      </w:r>
      <w:r w:rsidR="004C52B8" w:rsidRPr="003A7E59">
        <w:rPr>
          <w:rFonts w:ascii="Calibri" w:hAnsi="Calibri"/>
          <w:szCs w:val="24"/>
        </w:rPr>
        <w:t>,</w:t>
      </w:r>
      <w:r w:rsidR="00E74B90" w:rsidRPr="003A7E59">
        <w:rPr>
          <w:rFonts w:ascii="Calibri" w:hAnsi="Calibri"/>
          <w:szCs w:val="24"/>
        </w:rPr>
        <w:t xml:space="preserve"> en su caso, lo someta a la autorización y disposición por el órgano competente. Del acuerdo de autorización y disposición se remitirá copia por el Centro Gestor del gasto a la Intervención Municipal para que expida los documentos "A","D",</w:t>
      </w:r>
      <w:r w:rsidR="00AC4530" w:rsidRPr="003A7E59">
        <w:rPr>
          <w:rFonts w:ascii="Calibri" w:hAnsi="Calibri"/>
          <w:szCs w:val="24"/>
        </w:rPr>
        <w:t>O</w:t>
      </w:r>
      <w:r w:rsidR="00E74B90" w:rsidRPr="003A7E59">
        <w:rPr>
          <w:rFonts w:ascii="Calibri" w:hAnsi="Calibri"/>
          <w:szCs w:val="24"/>
        </w:rPr>
        <w:t>, "AD", que se remitirán al Centro Gestor del gasto para su archivo junto al "RC" respectivo.</w:t>
      </w:r>
    </w:p>
    <w:p w:rsidR="005E1252" w:rsidRPr="003A7E59" w:rsidRDefault="005E1252" w:rsidP="002B0841">
      <w:pPr>
        <w:spacing w:after="120"/>
        <w:jc w:val="both"/>
        <w:rPr>
          <w:rFonts w:ascii="Calibri" w:hAnsi="Calibri" w:cs="Courier New"/>
          <w:szCs w:val="24"/>
        </w:rPr>
      </w:pPr>
      <w:r w:rsidRPr="003A7E59">
        <w:rPr>
          <w:rFonts w:ascii="Calibri" w:hAnsi="Calibri" w:cs="Courier New"/>
          <w:szCs w:val="24"/>
        </w:rPr>
        <w:t>2.Con carácter anual, los responsables de los servicios que hagan uso de edificios en función de Convenios u otros Acuerdos de cesión de uso deberán informar de tal situación al Servicio de Recaudación, a los efectos de incluir en el expediente de aprobación de los padrones de tasas e impuestos aquellos recibos cuyo pago sea repercutible al Ayuntamiento. En el momento de aprobación de los padrones anuales afectados se cuantificará el gasto para el Ayuntamiento, acordando la situación la "suspensión de la ejecución de la deuda" en el mismo momento de su aprobación. Copia del acuerdo será remitido a la Intervención Municipal para su fiscalización y consiguiente contabilización de la fase de ejecución mixta ADO. Por la Tesorería se procederá a impulsar la orden de pago y la extinción de la deuda</w:t>
      </w:r>
      <w:r w:rsidR="00EE6CCA" w:rsidRPr="003A7E59">
        <w:rPr>
          <w:rFonts w:ascii="Calibri" w:hAnsi="Calibri" w:cs="Courier New"/>
          <w:szCs w:val="24"/>
        </w:rPr>
        <w:t xml:space="preserve"> por pago de la Administración.</w:t>
      </w:r>
    </w:p>
    <w:p w:rsidR="00332BC4" w:rsidRPr="003A7E59" w:rsidRDefault="00332BC4" w:rsidP="002B0841">
      <w:pPr>
        <w:spacing w:after="120"/>
        <w:jc w:val="both"/>
        <w:rPr>
          <w:rFonts w:ascii="Calibri" w:hAnsi="Calibri" w:cs="Courier New"/>
          <w:szCs w:val="24"/>
        </w:rPr>
      </w:pPr>
    </w:p>
    <w:p w:rsidR="000B623A" w:rsidRPr="003A7E59" w:rsidRDefault="000B623A" w:rsidP="002B0841">
      <w:pPr>
        <w:pStyle w:val="Bases"/>
      </w:pPr>
      <w:bookmarkStart w:id="19" w:name="_Toc87962352"/>
      <w:r w:rsidRPr="003A7E59">
        <w:t xml:space="preserve">BASE </w:t>
      </w:r>
      <w:r w:rsidR="006B583D" w:rsidRPr="003A7E59">
        <w:t>13.</w:t>
      </w:r>
      <w:r w:rsidRPr="003A7E59">
        <w:t xml:space="preserve"> EVALUACIÓN DEL CUMPLIMIENTO DE LA ESTABILIDAD PRESUPUESTARIA DE LOS CONTRATOS MUNICIPALES.</w:t>
      </w:r>
      <w:bookmarkEnd w:id="19"/>
    </w:p>
    <w:p w:rsidR="000B623A" w:rsidRPr="003A7E59" w:rsidRDefault="000B623A" w:rsidP="002B0841">
      <w:pPr>
        <w:kinsoku w:val="0"/>
        <w:overflowPunct w:val="0"/>
        <w:autoSpaceDE w:val="0"/>
        <w:autoSpaceDN w:val="0"/>
        <w:adjustRightInd w:val="0"/>
        <w:spacing w:after="120"/>
        <w:jc w:val="both"/>
        <w:rPr>
          <w:rFonts w:ascii="Calibri" w:hAnsi="Calibri"/>
          <w:szCs w:val="24"/>
        </w:rPr>
      </w:pPr>
      <w:r w:rsidRPr="003A7E59">
        <w:rPr>
          <w:rFonts w:ascii="Calibri" w:hAnsi="Calibri"/>
          <w:szCs w:val="24"/>
        </w:rPr>
        <w:t>A efectos de la valoración exigida en la D.A. 3ª LCSP relativa a las repercusiones de cada nuevo contrato, excepto los contratos menores, en el cumplimiento por la Entidad local de los principios de estabilidad presupuestaria y sostenibilidad financiera que exige el artículo 7.3 de la Ley Orgánica 2/2012, de 27 de abril, de Estabilidad Presupuestaria y Sostenibilidad Financiera, bastará la confirmación en el expediente de que el gasto cuya aprobación se propone están incluido en los créditos iniciales del presupuesto municipal.</w:t>
      </w:r>
    </w:p>
    <w:p w:rsidR="000B623A" w:rsidRPr="003A7E59" w:rsidRDefault="000B623A" w:rsidP="002B0841">
      <w:pPr>
        <w:kinsoku w:val="0"/>
        <w:overflowPunct w:val="0"/>
        <w:autoSpaceDE w:val="0"/>
        <w:autoSpaceDN w:val="0"/>
        <w:adjustRightInd w:val="0"/>
        <w:spacing w:after="120"/>
        <w:jc w:val="both"/>
        <w:rPr>
          <w:rFonts w:ascii="Calibri" w:hAnsi="Calibri"/>
          <w:szCs w:val="24"/>
        </w:rPr>
      </w:pPr>
      <w:r w:rsidRPr="003A7E59">
        <w:rPr>
          <w:rFonts w:ascii="Calibri" w:hAnsi="Calibri"/>
          <w:szCs w:val="24"/>
        </w:rPr>
        <w:t>Cuando los créditos que amparan el gasto sean resultado de una modificación presupuestaria, deberá advertirse del impacto sobre la estabilidad por el importe anual de adjudicación, así como, en su caso, la financiación con cargo a recursos concretos.</w:t>
      </w:r>
    </w:p>
    <w:p w:rsidR="00CD190E" w:rsidRPr="003A7E59" w:rsidRDefault="00CD190E" w:rsidP="002B0841">
      <w:pPr>
        <w:spacing w:after="120"/>
        <w:jc w:val="both"/>
        <w:rPr>
          <w:rFonts w:ascii="Calibri" w:hAnsi="Calibri" w:cs="Courier New"/>
          <w:szCs w:val="24"/>
        </w:rPr>
      </w:pPr>
    </w:p>
    <w:p w:rsidR="00E74B90" w:rsidRPr="003A7E59" w:rsidRDefault="00E74B90" w:rsidP="002B0841">
      <w:pPr>
        <w:pStyle w:val="Bases"/>
      </w:pPr>
      <w:bookmarkStart w:id="20" w:name="_Toc87962353"/>
      <w:r w:rsidRPr="003A7E59">
        <w:t xml:space="preserve">BASE </w:t>
      </w:r>
      <w:r w:rsidR="001A730C" w:rsidRPr="003A7E59">
        <w:t>1</w:t>
      </w:r>
      <w:r w:rsidR="006B583D" w:rsidRPr="003A7E59">
        <w:t>4</w:t>
      </w:r>
      <w:r w:rsidR="001A730C" w:rsidRPr="003A7E59">
        <w:t>.</w:t>
      </w:r>
      <w:r w:rsidRPr="003A7E59">
        <w:t xml:space="preserve"> RECONOCIMIENTO Y LIQUIDACION DE OBLIGACIONES.</w:t>
      </w:r>
      <w:bookmarkEnd w:id="20"/>
    </w:p>
    <w:p w:rsidR="008D68BE" w:rsidRPr="003A7E59" w:rsidRDefault="0079176F" w:rsidP="002B0841">
      <w:pPr>
        <w:spacing w:after="120"/>
        <w:jc w:val="both"/>
        <w:rPr>
          <w:rStyle w:val="uficommentbody"/>
          <w:rFonts w:asciiTheme="minorHAnsi" w:hAnsiTheme="minorHAnsi" w:cstheme="minorHAnsi"/>
          <w:szCs w:val="24"/>
          <w:shd w:val="clear" w:color="auto" w:fill="F6F7F8"/>
        </w:rPr>
      </w:pPr>
      <w:r w:rsidRPr="003A7E59">
        <w:rPr>
          <w:rStyle w:val="uficommentbody"/>
          <w:rFonts w:asciiTheme="minorHAnsi" w:hAnsiTheme="minorHAnsi" w:cstheme="minorHAnsi"/>
          <w:szCs w:val="24"/>
        </w:rPr>
        <w:t>Todo acto de reconocimiento de obligación debe llevar unido el documento acreditativo de la realización de la prestación o del derecho del acreedor</w:t>
      </w:r>
      <w:r w:rsidR="007521AD" w:rsidRPr="003A7E59">
        <w:rPr>
          <w:rStyle w:val="uficommentbody"/>
          <w:rFonts w:asciiTheme="minorHAnsi" w:hAnsiTheme="minorHAnsi" w:cstheme="minorHAnsi"/>
          <w:szCs w:val="24"/>
        </w:rPr>
        <w:t>, que deberá emitirse de acuerdo con la normativa reguladora de la facturación.</w:t>
      </w:r>
    </w:p>
    <w:p w:rsidR="00703D79" w:rsidRPr="00A136F2" w:rsidRDefault="00703D79" w:rsidP="002B0841">
      <w:pPr>
        <w:spacing w:after="120"/>
        <w:jc w:val="both"/>
        <w:rPr>
          <w:rFonts w:asciiTheme="minorHAnsi" w:hAnsiTheme="minorHAnsi" w:cstheme="minorHAnsi"/>
          <w:szCs w:val="24"/>
        </w:rPr>
      </w:pPr>
      <w:r w:rsidRPr="003A7E59">
        <w:rPr>
          <w:rFonts w:asciiTheme="minorHAnsi" w:hAnsiTheme="minorHAnsi" w:cstheme="minorHAnsi"/>
        </w:rPr>
        <w:t xml:space="preserve">Todo reconocimiento de la obligación debe llevar unido el documento acreditativo debidamente </w:t>
      </w:r>
      <w:r w:rsidRPr="00A136F2">
        <w:rPr>
          <w:rFonts w:asciiTheme="minorHAnsi" w:hAnsiTheme="minorHAnsi" w:cstheme="minorHAnsi"/>
          <w:szCs w:val="24"/>
        </w:rPr>
        <w:t xml:space="preserve">conformado de la realización de la prestación del servicio o la obra, o del derecho del acreedor. Se consideran documentos justificativos los siguientes: </w:t>
      </w:r>
    </w:p>
    <w:p w:rsidR="00703D79" w:rsidRPr="00A136F2" w:rsidRDefault="00A136F2"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En relación con el</w:t>
      </w:r>
      <w:r w:rsidR="00703D79" w:rsidRPr="00A136F2">
        <w:rPr>
          <w:rFonts w:asciiTheme="minorHAnsi" w:hAnsiTheme="minorHAnsi" w:cstheme="minorHAnsi"/>
          <w:sz w:val="24"/>
          <w:szCs w:val="24"/>
        </w:rPr>
        <w:t xml:space="preserve"> expediente de nómina, el estado de retribuciones e imputación presupuestaria, conformado por el Alcalde o concejal delegado o el responsable del servicio. </w:t>
      </w:r>
    </w:p>
    <w:p w:rsidR="00703D79" w:rsidRPr="00A136F2" w:rsidRDefault="00A136F2"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En relación con</w:t>
      </w:r>
      <w:r w:rsidR="00703D79" w:rsidRPr="00A136F2">
        <w:rPr>
          <w:rFonts w:asciiTheme="minorHAnsi" w:hAnsiTheme="minorHAnsi" w:cstheme="minorHAnsi"/>
          <w:sz w:val="24"/>
          <w:szCs w:val="24"/>
        </w:rPr>
        <w:t xml:space="preserve"> las indemnizaciones por razón del servicio, la declaración de la comisión, las facturas originales del alojamiento y otros gastos objeto de indemnización. </w:t>
      </w:r>
    </w:p>
    <w:p w:rsidR="00703D79" w:rsidRPr="00A136F2" w:rsidRDefault="00703D79"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lastRenderedPageBreak/>
        <w:t>En el caso de dietas y gastos de viaje que se derivan de la asistencia a cursos o jornadas, la declaración firmada por el beneficiario.</w:t>
      </w:r>
    </w:p>
    <w:p w:rsidR="00703D79" w:rsidRPr="00A136F2" w:rsidRDefault="00A136F2"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En relación con</w:t>
      </w:r>
      <w:r w:rsidR="00703D79" w:rsidRPr="00A136F2">
        <w:rPr>
          <w:rFonts w:asciiTheme="minorHAnsi" w:hAnsiTheme="minorHAnsi" w:cstheme="minorHAnsi"/>
          <w:sz w:val="24"/>
          <w:szCs w:val="24"/>
        </w:rPr>
        <w:t xml:space="preserve"> la entrega de bienes o prestación de servicios, las facturas originales expedidas por los contratistas, que deben contener, como mínimo: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Emisión al Ayuntamiento, con identificación clara, en la que se contendrá expresamente el Código de Identificación Fiscal correspondiente.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Identificación del contratista, conteniendo expresamente el Código de Identificación Fiscal, denominación social y domicilio.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Número de la factura.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Fecha y lugar de emisión.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Descripción del gasto, contraprestación total, tipo tributario y cuota.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Centro gestor que efectuó el encargo.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Diligencia de conformidad estampada en la factura y firmada por el Concejal que corresponda y el responsable del servicio que acreditará que la entrega de bienes o la prestación de servicios correspondiente se han ejecutado íntegramente conforme a lo estipulado y a plena satisfacción y que el importe de la factura es correcto, acompañada en su caso de los albaranes de entrega.</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Período a que corresponda. </w:t>
      </w:r>
    </w:p>
    <w:p w:rsidR="00703D79" w:rsidRPr="00A136F2" w:rsidRDefault="00703D79"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En los contratos de </w:t>
      </w:r>
      <w:r w:rsidR="001D778F" w:rsidRPr="00A136F2">
        <w:rPr>
          <w:rFonts w:asciiTheme="minorHAnsi" w:hAnsiTheme="minorHAnsi" w:cstheme="minorHAnsi"/>
          <w:sz w:val="24"/>
          <w:szCs w:val="24"/>
        </w:rPr>
        <w:t>o</w:t>
      </w:r>
      <w:r w:rsidRPr="00A136F2">
        <w:rPr>
          <w:rFonts w:asciiTheme="minorHAnsi" w:hAnsiTheme="minorHAnsi" w:cstheme="minorHAnsi"/>
          <w:sz w:val="24"/>
          <w:szCs w:val="24"/>
        </w:rPr>
        <w:t xml:space="preserve">bras y en los demás que así lo prevean los correspondientes pliegos, las certificaciones expedidas por la dirección facultativa de la obra, debidamente conformadas por el contratista, a las que se unirá la correspondiente factura expedida por el contratista con los requisitos establecidos en las letras a). b). c). d). e). f). y h). del apartado anterior. </w:t>
      </w:r>
    </w:p>
    <w:p w:rsidR="00703D79" w:rsidRPr="00A136F2" w:rsidRDefault="00703D79"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Las certificaciones contendrán, como mínimo, los siguientes datos: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Obra de que se trate.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Fecha de adjudicación del contrato y en su caso de los modificados.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Cantidad a satisfacer, importe facturado con anterioridad y pendiente de satisfacer.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Período a que corresponda con indicación del número de certificación y, en su caso, justificación de la ejecución fuera de plazo. </w:t>
      </w:r>
    </w:p>
    <w:p w:rsidR="00703D79" w:rsidRPr="00A136F2" w:rsidRDefault="00703D79" w:rsidP="002B0841">
      <w:pPr>
        <w:pStyle w:val="Prrafodelista"/>
        <w:numPr>
          <w:ilvl w:val="1"/>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Aplicación presupuestaria. </w:t>
      </w:r>
    </w:p>
    <w:p w:rsidR="00703D79" w:rsidRPr="00A136F2" w:rsidRDefault="00A136F2"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En relación con</w:t>
      </w:r>
      <w:r w:rsidR="00703D79" w:rsidRPr="00A136F2">
        <w:rPr>
          <w:rFonts w:asciiTheme="minorHAnsi" w:hAnsiTheme="minorHAnsi" w:cstheme="minorHAnsi"/>
          <w:sz w:val="24"/>
          <w:szCs w:val="24"/>
        </w:rPr>
        <w:t xml:space="preserve"> los gastos financieros, los cargos bancarios o el calendario de vencimientos establecido. </w:t>
      </w:r>
    </w:p>
    <w:p w:rsidR="00703D79" w:rsidRPr="00A136F2" w:rsidRDefault="00703D79"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En las dotaciones económicas a los grupos políticos municipales, el certificado del secretario del Ayuntamiento relativo a la composición de la Corporación. </w:t>
      </w:r>
    </w:p>
    <w:p w:rsidR="00703D79" w:rsidRPr="00A136F2" w:rsidRDefault="00703D79" w:rsidP="002B0841">
      <w:pPr>
        <w:pStyle w:val="Prrafodelista"/>
        <w:numPr>
          <w:ilvl w:val="0"/>
          <w:numId w:val="17"/>
        </w:numPr>
        <w:spacing w:after="120"/>
        <w:jc w:val="both"/>
        <w:rPr>
          <w:rFonts w:asciiTheme="minorHAnsi" w:hAnsiTheme="minorHAnsi" w:cstheme="minorHAnsi"/>
          <w:sz w:val="24"/>
          <w:szCs w:val="24"/>
        </w:rPr>
      </w:pPr>
      <w:r w:rsidRPr="00A136F2">
        <w:rPr>
          <w:rFonts w:asciiTheme="minorHAnsi" w:hAnsiTheme="minorHAnsi" w:cstheme="minorHAnsi"/>
          <w:sz w:val="24"/>
          <w:szCs w:val="24"/>
        </w:rPr>
        <w:t xml:space="preserve">En los expedientes de asistencia a Plenos y Comisiones, el certificado o informe del Secretario del Ayuntamiento. </w:t>
      </w:r>
    </w:p>
    <w:p w:rsidR="00703D79" w:rsidRPr="00A136F2" w:rsidRDefault="00703D79" w:rsidP="002B0841">
      <w:pPr>
        <w:pStyle w:val="Prrafodelista"/>
        <w:numPr>
          <w:ilvl w:val="0"/>
          <w:numId w:val="17"/>
        </w:numPr>
        <w:spacing w:after="120"/>
        <w:jc w:val="both"/>
        <w:rPr>
          <w:rStyle w:val="uficommentbody"/>
          <w:rFonts w:asciiTheme="minorHAnsi" w:hAnsiTheme="minorHAnsi" w:cstheme="minorHAnsi"/>
          <w:sz w:val="24"/>
          <w:szCs w:val="24"/>
          <w:shd w:val="clear" w:color="auto" w:fill="F6F7F8"/>
        </w:rPr>
      </w:pPr>
      <w:r w:rsidRPr="00A136F2">
        <w:rPr>
          <w:rFonts w:asciiTheme="minorHAnsi" w:hAnsiTheme="minorHAnsi" w:cstheme="minorHAnsi"/>
          <w:sz w:val="24"/>
          <w:szCs w:val="24"/>
        </w:rPr>
        <w:t>En los supuestos no contemplados, cualquier otro documento que acredite fehacientemente el reconocimiento de la obligación o que se establezca en su normativa reguladora.</w:t>
      </w:r>
    </w:p>
    <w:p w:rsidR="008D68BE" w:rsidRPr="003A7E59" w:rsidRDefault="008D68BE" w:rsidP="002B0841">
      <w:pPr>
        <w:spacing w:after="120"/>
        <w:jc w:val="both"/>
        <w:rPr>
          <w:rStyle w:val="uficommentbody"/>
          <w:rFonts w:ascii="Calibri" w:hAnsi="Calibri" w:cs="Courier New"/>
          <w:szCs w:val="24"/>
        </w:rPr>
      </w:pPr>
      <w:r w:rsidRPr="00A136F2">
        <w:rPr>
          <w:rStyle w:val="uficommentbody"/>
          <w:rFonts w:ascii="Calibri" w:hAnsi="Calibri" w:cs="Courier New"/>
          <w:szCs w:val="24"/>
        </w:rPr>
        <w:t xml:space="preserve">Los proveedores tienen la </w:t>
      </w:r>
      <w:r w:rsidRPr="00A136F2">
        <w:rPr>
          <w:rStyle w:val="uficommentbody"/>
          <w:rFonts w:ascii="Calibri" w:hAnsi="Calibri" w:cs="Courier New"/>
          <w:bCs/>
          <w:szCs w:val="24"/>
        </w:rPr>
        <w:t xml:space="preserve">obligación de remisión de </w:t>
      </w:r>
      <w:r w:rsidR="00B44D47" w:rsidRPr="00A136F2">
        <w:rPr>
          <w:rStyle w:val="uficommentbody"/>
          <w:rFonts w:ascii="Calibri" w:hAnsi="Calibri" w:cs="Courier New"/>
          <w:bCs/>
          <w:szCs w:val="24"/>
        </w:rPr>
        <w:t>la factura</w:t>
      </w:r>
      <w:r w:rsidRPr="00A136F2">
        <w:rPr>
          <w:rStyle w:val="uficommentbody"/>
          <w:rFonts w:ascii="Calibri" w:hAnsi="Calibri" w:cs="Courier New"/>
          <w:szCs w:val="24"/>
        </w:rPr>
        <w:t xml:space="preserve"> en el mismo momento de la</w:t>
      </w:r>
      <w:r w:rsidRPr="003A7E59">
        <w:rPr>
          <w:rStyle w:val="uficommentbody"/>
          <w:rFonts w:ascii="Calibri" w:hAnsi="Calibri" w:cs="Courier New"/>
          <w:szCs w:val="24"/>
        </w:rPr>
        <w:t xml:space="preserve"> expedición o, como máximo, en el plazo de 30 </w:t>
      </w:r>
      <w:r w:rsidR="00B44D47" w:rsidRPr="003A7E59">
        <w:rPr>
          <w:rStyle w:val="uficommentbody"/>
          <w:rFonts w:ascii="Calibri" w:hAnsi="Calibri" w:cs="Courier New"/>
          <w:szCs w:val="24"/>
        </w:rPr>
        <w:t>días desde</w:t>
      </w:r>
      <w:r w:rsidRPr="003A7E59">
        <w:rPr>
          <w:rStyle w:val="uficommentbody"/>
          <w:rFonts w:ascii="Calibri" w:hAnsi="Calibri" w:cs="Courier New"/>
          <w:szCs w:val="24"/>
        </w:rPr>
        <w:t xml:space="preserve"> la entrega efectiva de mercancías o de la prestación del servicio. A falta de mención expresa en contrario, se entenderá que la fecha de </w:t>
      </w:r>
      <w:r w:rsidRPr="003A7E59">
        <w:rPr>
          <w:rStyle w:val="uficommentbody"/>
          <w:rFonts w:ascii="Calibri" w:hAnsi="Calibri" w:cs="Courier New"/>
          <w:szCs w:val="24"/>
        </w:rPr>
        <w:lastRenderedPageBreak/>
        <w:t>factura coincide con la fecha de finalización del servicio o de la entrega efectiva del suministro</w:t>
      </w:r>
      <w:r w:rsidR="00486BC2" w:rsidRPr="003A7E59">
        <w:rPr>
          <w:rStyle w:val="uficommentbody"/>
          <w:rFonts w:ascii="Calibri" w:hAnsi="Calibri" w:cs="Courier New"/>
          <w:szCs w:val="24"/>
        </w:rPr>
        <w:t xml:space="preserve"> y obra</w:t>
      </w:r>
      <w:r w:rsidRPr="003A7E59">
        <w:rPr>
          <w:rStyle w:val="uficommentbody"/>
          <w:rFonts w:ascii="Calibri" w:hAnsi="Calibri" w:cs="Courier New"/>
          <w:szCs w:val="24"/>
        </w:rPr>
        <w:t xml:space="preserve">. </w:t>
      </w:r>
    </w:p>
    <w:p w:rsidR="00A54B14" w:rsidRPr="003A7E59" w:rsidRDefault="00A54B14" w:rsidP="002B0841">
      <w:pPr>
        <w:spacing w:after="120"/>
        <w:jc w:val="both"/>
        <w:rPr>
          <w:rStyle w:val="uficommentbody"/>
          <w:rFonts w:ascii="Calibri" w:hAnsi="Calibri" w:cs="Courier New"/>
          <w:szCs w:val="24"/>
        </w:rPr>
      </w:pPr>
      <w:r w:rsidRPr="003A7E59">
        <w:rPr>
          <w:rStyle w:val="uficommentbody"/>
          <w:rFonts w:ascii="Calibri" w:hAnsi="Calibri" w:cs="Courier New"/>
          <w:szCs w:val="24"/>
        </w:rPr>
        <w:t>Si la factura no cumpliera los requisitos para su anotación en el Registro Contable de facturas, el departamento de Intervención procederá a su devolución al Registro General, indicando los motivos por los que la factura no puede ser anotada, al objeto de que sea devuelta al proveedor por el servicio responsable.</w:t>
      </w:r>
    </w:p>
    <w:p w:rsidR="0079176F" w:rsidRPr="003A7E59" w:rsidRDefault="00E621EB" w:rsidP="002B0841">
      <w:pPr>
        <w:spacing w:after="120"/>
        <w:jc w:val="both"/>
        <w:rPr>
          <w:rFonts w:ascii="Calibri" w:hAnsi="Calibri"/>
          <w:szCs w:val="24"/>
        </w:rPr>
      </w:pPr>
      <w:r w:rsidRPr="003A7E59">
        <w:rPr>
          <w:rFonts w:ascii="Calibri" w:hAnsi="Calibri"/>
          <w:szCs w:val="24"/>
        </w:rPr>
        <w:t>La factura</w:t>
      </w:r>
      <w:r w:rsidR="00486BC2" w:rsidRPr="003A7E59">
        <w:rPr>
          <w:rFonts w:ascii="Calibri" w:hAnsi="Calibri"/>
          <w:szCs w:val="24"/>
        </w:rPr>
        <w:t xml:space="preserve"> </w:t>
      </w:r>
      <w:r w:rsidR="006F683E" w:rsidRPr="003A7E59">
        <w:rPr>
          <w:rFonts w:ascii="Calibri" w:hAnsi="Calibri"/>
          <w:szCs w:val="24"/>
        </w:rPr>
        <w:t>deberá ser</w:t>
      </w:r>
      <w:r w:rsidR="007521AD" w:rsidRPr="003A7E59">
        <w:rPr>
          <w:rFonts w:ascii="Calibri" w:hAnsi="Calibri"/>
          <w:szCs w:val="24"/>
        </w:rPr>
        <w:t xml:space="preserve"> certifica</w:t>
      </w:r>
      <w:r w:rsidRPr="003A7E59">
        <w:rPr>
          <w:rFonts w:ascii="Calibri" w:hAnsi="Calibri"/>
          <w:szCs w:val="24"/>
        </w:rPr>
        <w:t>da</w:t>
      </w:r>
      <w:r w:rsidR="007521AD" w:rsidRPr="003A7E59">
        <w:rPr>
          <w:rFonts w:ascii="Calibri" w:hAnsi="Calibri"/>
          <w:szCs w:val="24"/>
        </w:rPr>
        <w:t xml:space="preserve"> por</w:t>
      </w:r>
      <w:r w:rsidR="006F683E" w:rsidRPr="003A7E59">
        <w:rPr>
          <w:rFonts w:ascii="Calibri" w:hAnsi="Calibri"/>
          <w:szCs w:val="24"/>
        </w:rPr>
        <w:t xml:space="preserve"> el responsable del servicio</w:t>
      </w:r>
      <w:r w:rsidRPr="003A7E59">
        <w:rPr>
          <w:rFonts w:ascii="Calibri" w:hAnsi="Calibri"/>
          <w:szCs w:val="24"/>
        </w:rPr>
        <w:t xml:space="preserve"> y visada por el Concejal delegado</w:t>
      </w:r>
      <w:r w:rsidR="00834ABA" w:rsidRPr="003A7E59">
        <w:rPr>
          <w:rFonts w:ascii="Calibri" w:hAnsi="Calibri"/>
          <w:szCs w:val="24"/>
        </w:rPr>
        <w:t>, haciendo constar:</w:t>
      </w:r>
    </w:p>
    <w:p w:rsidR="00834ABA" w:rsidRPr="003A7E59" w:rsidRDefault="00834ABA" w:rsidP="002B0841">
      <w:pPr>
        <w:numPr>
          <w:ilvl w:val="0"/>
          <w:numId w:val="1"/>
        </w:numPr>
        <w:spacing w:after="120"/>
        <w:ind w:left="709" w:hanging="425"/>
        <w:jc w:val="both"/>
        <w:rPr>
          <w:rFonts w:ascii="Calibri" w:hAnsi="Calibri"/>
          <w:szCs w:val="24"/>
        </w:rPr>
      </w:pPr>
      <w:r w:rsidRPr="003A7E59">
        <w:rPr>
          <w:rFonts w:ascii="Calibri" w:hAnsi="Calibri"/>
          <w:szCs w:val="24"/>
        </w:rPr>
        <w:t>Datos completos del proveedor y la factura</w:t>
      </w:r>
      <w:r w:rsidR="0047177C" w:rsidRPr="003A7E59">
        <w:rPr>
          <w:rFonts w:ascii="Calibri" w:hAnsi="Calibri"/>
          <w:szCs w:val="24"/>
        </w:rPr>
        <w:t>.</w:t>
      </w:r>
    </w:p>
    <w:p w:rsidR="00834ABA" w:rsidRPr="003A7E59" w:rsidRDefault="00834ABA" w:rsidP="002B0841">
      <w:pPr>
        <w:numPr>
          <w:ilvl w:val="0"/>
          <w:numId w:val="1"/>
        </w:numPr>
        <w:spacing w:after="120"/>
        <w:ind w:left="709" w:hanging="425"/>
        <w:jc w:val="both"/>
        <w:rPr>
          <w:rFonts w:ascii="Calibri" w:hAnsi="Calibri"/>
          <w:szCs w:val="24"/>
        </w:rPr>
      </w:pPr>
      <w:r w:rsidRPr="003A7E59">
        <w:rPr>
          <w:rFonts w:ascii="Calibri" w:hAnsi="Calibri"/>
          <w:szCs w:val="24"/>
        </w:rPr>
        <w:t xml:space="preserve">Objeto del contrato: a estos efectos, la descripción en el certificado debe ser suficientemente descriptiva como para aportar un perfecto conocimiento del gasto. En este aspecto, la descripción puede ser el objeto de la previa propuesta de gasto en su caso. En contratos de tracto sucesivo, se evitarán las referencias genéricas a consumos, tarifas, etc. y se sustituirán por el tipo de contrato, objeto, centro de coste y periodo facturado. </w:t>
      </w:r>
    </w:p>
    <w:p w:rsidR="0047177C" w:rsidRPr="003A7E59" w:rsidRDefault="0047177C" w:rsidP="002B0841">
      <w:pPr>
        <w:pStyle w:val="Prrafodelista"/>
        <w:widowControl w:val="0"/>
        <w:numPr>
          <w:ilvl w:val="0"/>
          <w:numId w:val="1"/>
        </w:numPr>
        <w:spacing w:after="120" w:line="240" w:lineRule="auto"/>
        <w:ind w:left="709" w:hanging="425"/>
        <w:jc w:val="both"/>
        <w:rPr>
          <w:rFonts w:eastAsia="Times New Roman"/>
          <w:sz w:val="24"/>
          <w:szCs w:val="24"/>
          <w:lang w:val="es-ES_tradnl"/>
        </w:rPr>
      </w:pPr>
      <w:r w:rsidRPr="003A7E59">
        <w:rPr>
          <w:rFonts w:eastAsia="Times New Roman"/>
          <w:sz w:val="24"/>
          <w:szCs w:val="24"/>
          <w:lang w:val="es-ES_tradnl"/>
        </w:rPr>
        <w:t>Número de documento A</w:t>
      </w:r>
      <w:r w:rsidR="007034BA" w:rsidRPr="003A7E59">
        <w:rPr>
          <w:rFonts w:eastAsia="Times New Roman"/>
          <w:sz w:val="24"/>
          <w:szCs w:val="24"/>
          <w:lang w:val="es-ES_tradnl"/>
        </w:rPr>
        <w:t xml:space="preserve">, </w:t>
      </w:r>
      <w:r w:rsidRPr="003A7E59">
        <w:rPr>
          <w:rFonts w:eastAsia="Times New Roman"/>
          <w:sz w:val="24"/>
          <w:szCs w:val="24"/>
          <w:lang w:val="es-ES_tradnl"/>
        </w:rPr>
        <w:t>D</w:t>
      </w:r>
      <w:r w:rsidR="007034BA" w:rsidRPr="003A7E59">
        <w:rPr>
          <w:rFonts w:eastAsia="Times New Roman"/>
          <w:sz w:val="24"/>
          <w:szCs w:val="24"/>
          <w:lang w:val="es-ES_tradnl"/>
        </w:rPr>
        <w:t xml:space="preserve"> o AD</w:t>
      </w:r>
      <w:r w:rsidRPr="003A7E59">
        <w:rPr>
          <w:rFonts w:eastAsia="Times New Roman"/>
          <w:sz w:val="24"/>
          <w:szCs w:val="24"/>
          <w:lang w:val="es-ES_tradnl"/>
        </w:rPr>
        <w:t>, y en su caso RC, previos</w:t>
      </w:r>
      <w:r w:rsidR="00A81BD9" w:rsidRPr="003A7E59">
        <w:rPr>
          <w:rFonts w:eastAsia="Times New Roman"/>
          <w:sz w:val="24"/>
          <w:szCs w:val="24"/>
          <w:lang w:val="es-ES_tradnl"/>
        </w:rPr>
        <w:t>.</w:t>
      </w:r>
    </w:p>
    <w:p w:rsidR="00834ABA" w:rsidRPr="003A7E59" w:rsidRDefault="00A81BD9" w:rsidP="002B0841">
      <w:pPr>
        <w:pStyle w:val="Prrafodelista"/>
        <w:widowControl w:val="0"/>
        <w:numPr>
          <w:ilvl w:val="0"/>
          <w:numId w:val="1"/>
        </w:numPr>
        <w:spacing w:after="120" w:line="240" w:lineRule="auto"/>
        <w:ind w:left="709" w:hanging="425"/>
        <w:jc w:val="both"/>
        <w:rPr>
          <w:rFonts w:eastAsia="Times New Roman"/>
          <w:sz w:val="24"/>
          <w:szCs w:val="24"/>
          <w:lang w:val="es-ES_tradnl"/>
        </w:rPr>
      </w:pPr>
      <w:r w:rsidRPr="003A7E59">
        <w:rPr>
          <w:rFonts w:eastAsia="Times New Roman"/>
          <w:sz w:val="24"/>
          <w:szCs w:val="24"/>
          <w:lang w:val="es-ES_tradnl"/>
        </w:rPr>
        <w:t>Si la</w:t>
      </w:r>
      <w:r w:rsidR="00834ABA" w:rsidRPr="003A7E59">
        <w:rPr>
          <w:rFonts w:eastAsia="Times New Roman"/>
          <w:sz w:val="24"/>
          <w:szCs w:val="24"/>
          <w:lang w:val="es-ES_tradnl"/>
        </w:rPr>
        <w:t xml:space="preserve"> factura emitida corresponde </w:t>
      </w:r>
      <w:r w:rsidR="0047177C" w:rsidRPr="003A7E59">
        <w:rPr>
          <w:rFonts w:eastAsia="Times New Roman"/>
          <w:sz w:val="24"/>
          <w:szCs w:val="24"/>
          <w:lang w:val="es-ES_tradnl"/>
        </w:rPr>
        <w:t xml:space="preserve">o no </w:t>
      </w:r>
      <w:r w:rsidR="00834ABA" w:rsidRPr="003A7E59">
        <w:rPr>
          <w:rFonts w:eastAsia="Times New Roman"/>
          <w:sz w:val="24"/>
          <w:szCs w:val="24"/>
          <w:lang w:val="es-ES_tradnl"/>
        </w:rPr>
        <w:t xml:space="preserve">a la efectiva prestación de servicios, entrega de bienes, realización de obras, </w:t>
      </w:r>
      <w:r w:rsidR="00B603BF" w:rsidRPr="003A7E59">
        <w:rPr>
          <w:rFonts w:eastAsia="Times New Roman"/>
          <w:sz w:val="24"/>
          <w:szCs w:val="24"/>
          <w:lang w:val="es-ES_tradnl"/>
        </w:rPr>
        <w:t>etc.</w:t>
      </w:r>
      <w:r w:rsidR="00834ABA" w:rsidRPr="003A7E59">
        <w:rPr>
          <w:rFonts w:eastAsia="Times New Roman"/>
          <w:sz w:val="24"/>
          <w:szCs w:val="24"/>
          <w:lang w:val="es-ES_tradnl"/>
        </w:rPr>
        <w:t>, realizada a favor de la Administración Municipal.</w:t>
      </w:r>
    </w:p>
    <w:p w:rsidR="00834ABA" w:rsidRPr="003A7E59" w:rsidRDefault="0047177C" w:rsidP="002B0841">
      <w:pPr>
        <w:pStyle w:val="Prrafodelista"/>
        <w:widowControl w:val="0"/>
        <w:numPr>
          <w:ilvl w:val="0"/>
          <w:numId w:val="1"/>
        </w:numPr>
        <w:spacing w:after="120" w:line="240" w:lineRule="auto"/>
        <w:ind w:left="709" w:hanging="425"/>
        <w:jc w:val="both"/>
        <w:rPr>
          <w:rFonts w:eastAsia="Times New Roman"/>
          <w:sz w:val="24"/>
          <w:szCs w:val="24"/>
          <w:lang w:val="es-ES_tradnl"/>
        </w:rPr>
      </w:pPr>
      <w:r w:rsidRPr="003A7E59">
        <w:rPr>
          <w:rFonts w:eastAsia="Times New Roman"/>
          <w:sz w:val="24"/>
          <w:szCs w:val="24"/>
          <w:lang w:val="es-ES_tradnl"/>
        </w:rPr>
        <w:t>Si l</w:t>
      </w:r>
      <w:r w:rsidR="00834ABA" w:rsidRPr="003A7E59">
        <w:rPr>
          <w:rFonts w:eastAsia="Times New Roman"/>
          <w:sz w:val="24"/>
          <w:szCs w:val="24"/>
          <w:lang w:val="es-ES_tradnl"/>
        </w:rPr>
        <w:t xml:space="preserve">a prestación se ha realizado conforme </w:t>
      </w:r>
      <w:r w:rsidRPr="003A7E59">
        <w:rPr>
          <w:rFonts w:eastAsia="Times New Roman"/>
          <w:sz w:val="24"/>
          <w:szCs w:val="24"/>
          <w:lang w:val="es-ES_tradnl"/>
        </w:rPr>
        <w:t xml:space="preserve">o no </w:t>
      </w:r>
      <w:r w:rsidR="00834ABA" w:rsidRPr="003A7E59">
        <w:rPr>
          <w:rFonts w:eastAsia="Times New Roman"/>
          <w:sz w:val="24"/>
          <w:szCs w:val="24"/>
          <w:lang w:val="es-ES_tradnl"/>
        </w:rPr>
        <w:t>a los términos del contrato existente</w:t>
      </w:r>
      <w:r w:rsidR="00840795" w:rsidRPr="003A7E59">
        <w:rPr>
          <w:rFonts w:eastAsia="Times New Roman"/>
          <w:sz w:val="24"/>
          <w:szCs w:val="24"/>
          <w:lang w:val="es-ES_tradnl"/>
        </w:rPr>
        <w:t>, se han cumplido todas las condiciones del contrato y que se han realizado y recibido las mejoras ofrecidas por el proveedor.</w:t>
      </w:r>
    </w:p>
    <w:p w:rsidR="00834ABA" w:rsidRPr="003A7E59" w:rsidRDefault="0047177C" w:rsidP="002B0841">
      <w:pPr>
        <w:pStyle w:val="Prrafodelista"/>
        <w:widowControl w:val="0"/>
        <w:numPr>
          <w:ilvl w:val="0"/>
          <w:numId w:val="1"/>
        </w:numPr>
        <w:spacing w:after="120" w:line="240" w:lineRule="auto"/>
        <w:ind w:left="709" w:hanging="425"/>
        <w:jc w:val="both"/>
        <w:rPr>
          <w:rFonts w:eastAsia="Times New Roman"/>
          <w:sz w:val="24"/>
          <w:szCs w:val="24"/>
          <w:lang w:val="es-ES_tradnl"/>
        </w:rPr>
      </w:pPr>
      <w:r w:rsidRPr="003A7E59">
        <w:rPr>
          <w:rFonts w:eastAsia="Times New Roman"/>
          <w:sz w:val="24"/>
          <w:szCs w:val="24"/>
          <w:lang w:val="es-ES_tradnl"/>
        </w:rPr>
        <w:t>Si l</w:t>
      </w:r>
      <w:r w:rsidR="00834ABA" w:rsidRPr="003A7E59">
        <w:rPr>
          <w:rFonts w:eastAsia="Times New Roman"/>
          <w:sz w:val="24"/>
          <w:szCs w:val="24"/>
          <w:lang w:val="es-ES_tradnl"/>
        </w:rPr>
        <w:t>a prestación ha sido efectivamente recibida por la Administración Municipal, adjuntándose, en su caso, acta de recepción de la misma.</w:t>
      </w:r>
      <w:r w:rsidR="00486BC2" w:rsidRPr="003A7E59">
        <w:rPr>
          <w:rFonts w:eastAsia="Times New Roman"/>
          <w:sz w:val="24"/>
          <w:szCs w:val="24"/>
          <w:lang w:val="es-ES_tradnl"/>
        </w:rPr>
        <w:t xml:space="preserve"> Debe indicarse dónde están instalados o a disposición los suministros y obras a efectos de la comprobación futura.</w:t>
      </w:r>
      <w:r w:rsidR="003E197E" w:rsidRPr="003A7E59">
        <w:rPr>
          <w:rFonts w:eastAsia="Times New Roman"/>
          <w:sz w:val="24"/>
          <w:szCs w:val="24"/>
          <w:lang w:val="es-ES_tradnl"/>
        </w:rPr>
        <w:t xml:space="preserve"> Se deja a criterio de la Intervención la oportunidad de efectuar la previa comprobación material en los contratos menores.</w:t>
      </w:r>
    </w:p>
    <w:p w:rsidR="00834ABA" w:rsidRPr="003A7E59" w:rsidRDefault="0047177C" w:rsidP="002B0841">
      <w:pPr>
        <w:pStyle w:val="Prrafodelista"/>
        <w:widowControl w:val="0"/>
        <w:numPr>
          <w:ilvl w:val="0"/>
          <w:numId w:val="1"/>
        </w:numPr>
        <w:spacing w:after="120" w:line="240" w:lineRule="auto"/>
        <w:ind w:left="709" w:hanging="425"/>
        <w:jc w:val="both"/>
        <w:rPr>
          <w:rFonts w:eastAsia="Times New Roman"/>
          <w:sz w:val="24"/>
          <w:szCs w:val="24"/>
          <w:lang w:val="es-ES_tradnl"/>
        </w:rPr>
      </w:pPr>
      <w:r w:rsidRPr="003A7E59">
        <w:rPr>
          <w:rFonts w:eastAsia="Times New Roman"/>
          <w:sz w:val="24"/>
          <w:szCs w:val="24"/>
          <w:lang w:val="es-ES_tradnl"/>
        </w:rPr>
        <w:t>Si l</w:t>
      </w:r>
      <w:r w:rsidR="00834ABA" w:rsidRPr="003A7E59">
        <w:rPr>
          <w:rFonts w:eastAsia="Times New Roman"/>
          <w:sz w:val="24"/>
          <w:szCs w:val="24"/>
          <w:lang w:val="es-ES_tradnl"/>
        </w:rPr>
        <w:t>a factura emitida corresponde al pago periódico de obligaciones de tracto sucesivo establecido en el contrato correspondiente.</w:t>
      </w:r>
    </w:p>
    <w:p w:rsidR="00834ABA" w:rsidRPr="003A7E59" w:rsidRDefault="0047177C" w:rsidP="002B0841">
      <w:pPr>
        <w:pStyle w:val="Prrafodelista"/>
        <w:widowControl w:val="0"/>
        <w:numPr>
          <w:ilvl w:val="0"/>
          <w:numId w:val="1"/>
        </w:numPr>
        <w:spacing w:after="120" w:line="240" w:lineRule="auto"/>
        <w:ind w:left="709" w:hanging="425"/>
        <w:jc w:val="both"/>
        <w:rPr>
          <w:rFonts w:eastAsia="Times New Roman"/>
          <w:sz w:val="24"/>
          <w:szCs w:val="24"/>
          <w:lang w:val="es-ES_tradnl"/>
        </w:rPr>
      </w:pPr>
      <w:r w:rsidRPr="003A7E59">
        <w:rPr>
          <w:rFonts w:eastAsia="Times New Roman"/>
          <w:sz w:val="24"/>
          <w:szCs w:val="24"/>
          <w:lang w:val="es-ES_tradnl"/>
        </w:rPr>
        <w:t>Si l</w:t>
      </w:r>
      <w:r w:rsidR="00834ABA" w:rsidRPr="003A7E59">
        <w:rPr>
          <w:rFonts w:eastAsia="Times New Roman"/>
          <w:sz w:val="24"/>
          <w:szCs w:val="24"/>
          <w:lang w:val="es-ES_tradnl"/>
        </w:rPr>
        <w:t>a prestación se ha realizado sin que se haya concertado legalmente contrato previo.</w:t>
      </w:r>
    </w:p>
    <w:p w:rsidR="00834ABA" w:rsidRPr="003A7E59" w:rsidRDefault="0047177C" w:rsidP="002B0841">
      <w:pPr>
        <w:pStyle w:val="Prrafodelista"/>
        <w:widowControl w:val="0"/>
        <w:numPr>
          <w:ilvl w:val="0"/>
          <w:numId w:val="1"/>
        </w:numPr>
        <w:spacing w:after="120" w:line="240" w:lineRule="auto"/>
        <w:ind w:left="709" w:hanging="425"/>
        <w:jc w:val="both"/>
        <w:rPr>
          <w:rFonts w:eastAsia="Times New Roman"/>
          <w:sz w:val="24"/>
          <w:szCs w:val="24"/>
          <w:lang w:val="es-ES_tradnl"/>
        </w:rPr>
      </w:pPr>
      <w:r w:rsidRPr="003A7E59">
        <w:rPr>
          <w:rFonts w:eastAsia="Times New Roman"/>
          <w:sz w:val="24"/>
          <w:szCs w:val="24"/>
          <w:lang w:val="es-ES_tradnl"/>
        </w:rPr>
        <w:t>En caso de omisión de procedimiento previo, que l</w:t>
      </w:r>
      <w:r w:rsidR="00834ABA" w:rsidRPr="003A7E59">
        <w:rPr>
          <w:rFonts w:eastAsia="Times New Roman"/>
          <w:sz w:val="24"/>
          <w:szCs w:val="24"/>
          <w:lang w:val="es-ES_tradnl"/>
        </w:rPr>
        <w:t>os importes facturados no superan los precios de mercado de las prestaciones y son previsiblemente inferiores al valor cuantificable del enriquecimiento sin causa ocasionado.</w:t>
      </w:r>
    </w:p>
    <w:p w:rsidR="00C33DB2" w:rsidRPr="003A7E59" w:rsidRDefault="00C33DB2" w:rsidP="002B0841">
      <w:pPr>
        <w:pStyle w:val="Prrafodelista"/>
        <w:widowControl w:val="0"/>
        <w:numPr>
          <w:ilvl w:val="0"/>
          <w:numId w:val="1"/>
        </w:numPr>
        <w:spacing w:after="120" w:line="240" w:lineRule="auto"/>
        <w:ind w:left="709" w:hanging="425"/>
        <w:jc w:val="both"/>
        <w:rPr>
          <w:rFonts w:eastAsia="Times New Roman"/>
          <w:sz w:val="24"/>
          <w:szCs w:val="24"/>
          <w:lang w:val="es-ES_tradnl"/>
        </w:rPr>
      </w:pPr>
      <w:r w:rsidRPr="003A7E59">
        <w:rPr>
          <w:rFonts w:eastAsia="Times New Roman"/>
          <w:sz w:val="24"/>
          <w:szCs w:val="24"/>
          <w:lang w:val="es-ES_tradnl"/>
        </w:rPr>
        <w:t>Propuesta de aprobación de la factura y del reconocimiento de la obligación.</w:t>
      </w:r>
    </w:p>
    <w:p w:rsidR="00834ABA" w:rsidRPr="003A7E59" w:rsidRDefault="00A81BD9" w:rsidP="002B0841">
      <w:pPr>
        <w:spacing w:after="120"/>
        <w:jc w:val="both"/>
        <w:rPr>
          <w:rFonts w:ascii="Calibri" w:hAnsi="Calibri"/>
          <w:szCs w:val="24"/>
        </w:rPr>
      </w:pPr>
      <w:r w:rsidRPr="003A7E59">
        <w:rPr>
          <w:rFonts w:ascii="Calibri" w:hAnsi="Calibri"/>
          <w:szCs w:val="24"/>
        </w:rPr>
        <w:t>La certificac</w:t>
      </w:r>
      <w:r w:rsidR="00486BC2" w:rsidRPr="003A7E59">
        <w:rPr>
          <w:rFonts w:ascii="Calibri" w:hAnsi="Calibri"/>
          <w:szCs w:val="24"/>
        </w:rPr>
        <w:t>ión se emitirá de acuerdo con los</w:t>
      </w:r>
      <w:r w:rsidRPr="003A7E59">
        <w:rPr>
          <w:rFonts w:ascii="Calibri" w:hAnsi="Calibri"/>
          <w:szCs w:val="24"/>
        </w:rPr>
        <w:t xml:space="preserve"> modelo</w:t>
      </w:r>
      <w:r w:rsidR="00486BC2" w:rsidRPr="003A7E59">
        <w:rPr>
          <w:rFonts w:ascii="Calibri" w:hAnsi="Calibri"/>
          <w:szCs w:val="24"/>
        </w:rPr>
        <w:t>s</w:t>
      </w:r>
      <w:r w:rsidRPr="003A7E59">
        <w:rPr>
          <w:rFonts w:ascii="Calibri" w:hAnsi="Calibri"/>
          <w:szCs w:val="24"/>
        </w:rPr>
        <w:t xml:space="preserve"> adjunto</w:t>
      </w:r>
      <w:r w:rsidR="00486BC2" w:rsidRPr="003A7E59">
        <w:rPr>
          <w:rFonts w:ascii="Calibri" w:hAnsi="Calibri"/>
          <w:szCs w:val="24"/>
        </w:rPr>
        <w:t>s</w:t>
      </w:r>
      <w:r w:rsidRPr="003A7E59">
        <w:rPr>
          <w:rFonts w:ascii="Calibri" w:hAnsi="Calibri"/>
          <w:szCs w:val="24"/>
        </w:rPr>
        <w:t xml:space="preserve"> a estas Bases</w:t>
      </w:r>
      <w:r w:rsidR="007034BA" w:rsidRPr="003A7E59">
        <w:rPr>
          <w:rFonts w:ascii="Calibri" w:hAnsi="Calibri"/>
          <w:szCs w:val="24"/>
        </w:rPr>
        <w:t>. Cualquier otra precisión relativa al contrato deberá constar también en la confo</w:t>
      </w:r>
      <w:r w:rsidR="00840795" w:rsidRPr="003A7E59">
        <w:rPr>
          <w:rFonts w:ascii="Calibri" w:hAnsi="Calibri"/>
          <w:szCs w:val="24"/>
        </w:rPr>
        <w:t>r</w:t>
      </w:r>
      <w:r w:rsidR="007034BA" w:rsidRPr="003A7E59">
        <w:rPr>
          <w:rFonts w:ascii="Calibri" w:hAnsi="Calibri"/>
          <w:szCs w:val="24"/>
        </w:rPr>
        <w:t>midad</w:t>
      </w:r>
      <w:r w:rsidRPr="003A7E59">
        <w:rPr>
          <w:rFonts w:ascii="Calibri" w:hAnsi="Calibri"/>
          <w:szCs w:val="24"/>
        </w:rPr>
        <w:t xml:space="preserve">. </w:t>
      </w:r>
      <w:r w:rsidR="00834ABA" w:rsidRPr="003A7E59">
        <w:rPr>
          <w:rFonts w:ascii="Calibri" w:hAnsi="Calibri"/>
          <w:szCs w:val="24"/>
        </w:rPr>
        <w:t xml:space="preserve">Los certificados incompletos o inexactos serán devueltos </w:t>
      </w:r>
      <w:r w:rsidR="00486BC2" w:rsidRPr="003A7E59">
        <w:rPr>
          <w:rFonts w:ascii="Calibri" w:hAnsi="Calibri"/>
          <w:szCs w:val="24"/>
        </w:rPr>
        <w:t xml:space="preserve">por la Intervención </w:t>
      </w:r>
      <w:r w:rsidR="00834ABA" w:rsidRPr="003A7E59">
        <w:rPr>
          <w:rFonts w:ascii="Calibri" w:hAnsi="Calibri"/>
          <w:szCs w:val="24"/>
        </w:rPr>
        <w:t>al servicio a efectos de subsanación dada la imposibilidad de fiscalización si no se determina nítidamente el objeto</w:t>
      </w:r>
      <w:r w:rsidR="009650A2" w:rsidRPr="003A7E59">
        <w:rPr>
          <w:rFonts w:ascii="Calibri" w:hAnsi="Calibri"/>
          <w:szCs w:val="24"/>
        </w:rPr>
        <w:t xml:space="preserve"> del gasto</w:t>
      </w:r>
      <w:r w:rsidR="00834ABA" w:rsidRPr="003A7E59">
        <w:rPr>
          <w:rFonts w:ascii="Calibri" w:hAnsi="Calibri"/>
          <w:szCs w:val="24"/>
        </w:rPr>
        <w:t>.</w:t>
      </w:r>
    </w:p>
    <w:p w:rsidR="00840795" w:rsidRPr="003A7E59" w:rsidRDefault="00724AE2" w:rsidP="002B0841">
      <w:pPr>
        <w:spacing w:after="120"/>
        <w:jc w:val="both"/>
        <w:rPr>
          <w:rFonts w:ascii="Calibri" w:hAnsi="Calibri"/>
          <w:szCs w:val="24"/>
        </w:rPr>
      </w:pPr>
      <w:r w:rsidRPr="003A7E59">
        <w:rPr>
          <w:rFonts w:ascii="Calibri" w:hAnsi="Calibri"/>
          <w:szCs w:val="24"/>
        </w:rPr>
        <w:t xml:space="preserve">Antes de la emisión del </w:t>
      </w:r>
      <w:r w:rsidR="00840795" w:rsidRPr="003A7E59">
        <w:rPr>
          <w:rFonts w:ascii="Calibri" w:hAnsi="Calibri"/>
          <w:szCs w:val="24"/>
        </w:rPr>
        <w:t xml:space="preserve">certificado-propuesta, </w:t>
      </w:r>
      <w:r w:rsidR="00486BC2" w:rsidRPr="003A7E59">
        <w:rPr>
          <w:rFonts w:ascii="Calibri" w:hAnsi="Calibri"/>
          <w:szCs w:val="24"/>
        </w:rPr>
        <w:t>el servicio gestor</w:t>
      </w:r>
      <w:r w:rsidR="00840795" w:rsidRPr="003A7E59">
        <w:rPr>
          <w:rFonts w:ascii="Calibri" w:hAnsi="Calibri"/>
          <w:szCs w:val="24"/>
        </w:rPr>
        <w:t xml:space="preserve"> verificará que el proveedor se encuentra al corriente de sus obligaciones tributarias y con la Seguridad Social</w:t>
      </w:r>
      <w:r w:rsidR="00486BC2" w:rsidRPr="003A7E59">
        <w:rPr>
          <w:rFonts w:ascii="Calibri" w:hAnsi="Calibri"/>
          <w:szCs w:val="24"/>
        </w:rPr>
        <w:t>, siendo de su responsabilidad este aspecto</w:t>
      </w:r>
      <w:r w:rsidR="00840795" w:rsidRPr="003A7E59">
        <w:rPr>
          <w:rFonts w:ascii="Calibri" w:hAnsi="Calibri"/>
          <w:szCs w:val="24"/>
        </w:rPr>
        <w:t>.</w:t>
      </w:r>
    </w:p>
    <w:p w:rsidR="00A54B14" w:rsidRPr="003A7E59" w:rsidRDefault="00A54B14" w:rsidP="002B0841">
      <w:pPr>
        <w:spacing w:after="120"/>
        <w:jc w:val="both"/>
        <w:rPr>
          <w:rStyle w:val="uficommentbody"/>
          <w:rFonts w:asciiTheme="minorHAnsi" w:hAnsiTheme="minorHAnsi" w:cstheme="minorHAnsi"/>
          <w:szCs w:val="24"/>
        </w:rPr>
      </w:pPr>
      <w:r w:rsidRPr="003A7E59">
        <w:rPr>
          <w:rStyle w:val="uficommentbody"/>
          <w:rFonts w:ascii="Calibri" w:hAnsi="Calibri" w:cs="Courier New"/>
          <w:szCs w:val="24"/>
        </w:rPr>
        <w:t xml:space="preserve">En caso de que no exista conformidad con la prestación realizada se hará constar </w:t>
      </w:r>
      <w:r w:rsidR="00840795" w:rsidRPr="003A7E59">
        <w:rPr>
          <w:rStyle w:val="uficommentbody"/>
          <w:rFonts w:ascii="Calibri" w:hAnsi="Calibri" w:cs="Courier New"/>
          <w:szCs w:val="24"/>
        </w:rPr>
        <w:t xml:space="preserve">así </w:t>
      </w:r>
      <w:r w:rsidRPr="003A7E59">
        <w:rPr>
          <w:rStyle w:val="uficommentbody"/>
          <w:rFonts w:ascii="Calibri" w:hAnsi="Calibri" w:cs="Courier New"/>
          <w:szCs w:val="24"/>
        </w:rPr>
        <w:t>por el responsable del servicio</w:t>
      </w:r>
      <w:r w:rsidR="00840795" w:rsidRPr="003A7E59">
        <w:rPr>
          <w:rStyle w:val="uficommentbody"/>
          <w:rFonts w:ascii="Calibri" w:hAnsi="Calibri" w:cs="Courier New"/>
          <w:szCs w:val="24"/>
        </w:rPr>
        <w:t xml:space="preserve"> en acta de no conformidad. El responsable del servicio </w:t>
      </w:r>
      <w:r w:rsidR="00840795" w:rsidRPr="003A7E59">
        <w:rPr>
          <w:rStyle w:val="uficommentbody"/>
          <w:rFonts w:asciiTheme="minorHAnsi" w:hAnsiTheme="minorHAnsi" w:cstheme="minorHAnsi"/>
          <w:szCs w:val="24"/>
        </w:rPr>
        <w:t>someterá a aprobación del órgano competente la devolución de la facturac</w:t>
      </w:r>
      <w:r w:rsidR="00486BC2" w:rsidRPr="003A7E59">
        <w:rPr>
          <w:rStyle w:val="uficommentbody"/>
          <w:rFonts w:asciiTheme="minorHAnsi" w:hAnsiTheme="minorHAnsi" w:cstheme="minorHAnsi"/>
          <w:szCs w:val="24"/>
        </w:rPr>
        <w:t>ió</w:t>
      </w:r>
      <w:r w:rsidR="00840795" w:rsidRPr="003A7E59">
        <w:rPr>
          <w:rStyle w:val="uficommentbody"/>
          <w:rFonts w:asciiTheme="minorHAnsi" w:hAnsiTheme="minorHAnsi" w:cstheme="minorHAnsi"/>
          <w:szCs w:val="24"/>
        </w:rPr>
        <w:t xml:space="preserve">n indicación del motivo y </w:t>
      </w:r>
      <w:r w:rsidR="00840795" w:rsidRPr="003A7E59">
        <w:rPr>
          <w:rStyle w:val="uficommentbody"/>
          <w:rFonts w:asciiTheme="minorHAnsi" w:hAnsiTheme="minorHAnsi" w:cstheme="minorHAnsi"/>
          <w:szCs w:val="24"/>
        </w:rPr>
        <w:lastRenderedPageBreak/>
        <w:t>notificará el acuerdo</w:t>
      </w:r>
      <w:r w:rsidR="00486BC2" w:rsidRPr="003A7E59">
        <w:rPr>
          <w:rStyle w:val="uficommentbody"/>
          <w:rFonts w:asciiTheme="minorHAnsi" w:hAnsiTheme="minorHAnsi" w:cstheme="minorHAnsi"/>
          <w:szCs w:val="24"/>
        </w:rPr>
        <w:t xml:space="preserve"> </w:t>
      </w:r>
      <w:r w:rsidR="00840795" w:rsidRPr="003A7E59">
        <w:rPr>
          <w:rStyle w:val="uficommentbody"/>
          <w:rFonts w:asciiTheme="minorHAnsi" w:hAnsiTheme="minorHAnsi" w:cstheme="minorHAnsi"/>
          <w:szCs w:val="24"/>
        </w:rPr>
        <w:t xml:space="preserve">tanto </w:t>
      </w:r>
      <w:r w:rsidRPr="003A7E59">
        <w:rPr>
          <w:rStyle w:val="uficommentbody"/>
          <w:rFonts w:asciiTheme="minorHAnsi" w:hAnsiTheme="minorHAnsi" w:cstheme="minorHAnsi"/>
          <w:szCs w:val="24"/>
        </w:rPr>
        <w:t xml:space="preserve">al proveedor </w:t>
      </w:r>
      <w:r w:rsidR="00840795" w:rsidRPr="003A7E59">
        <w:rPr>
          <w:rStyle w:val="uficommentbody"/>
          <w:rFonts w:asciiTheme="minorHAnsi" w:hAnsiTheme="minorHAnsi" w:cstheme="minorHAnsi"/>
          <w:szCs w:val="24"/>
        </w:rPr>
        <w:t>como</w:t>
      </w:r>
      <w:r w:rsidR="00765597" w:rsidRPr="003A7E59">
        <w:rPr>
          <w:rStyle w:val="uficommentbody"/>
          <w:rFonts w:asciiTheme="minorHAnsi" w:hAnsiTheme="minorHAnsi" w:cstheme="minorHAnsi"/>
          <w:szCs w:val="24"/>
        </w:rPr>
        <w:t xml:space="preserve"> a la Intervención a efectos del registro contable como factura</w:t>
      </w:r>
      <w:r w:rsidRPr="003A7E59">
        <w:rPr>
          <w:rStyle w:val="uficommentbody"/>
          <w:rFonts w:asciiTheme="minorHAnsi" w:hAnsiTheme="minorHAnsi" w:cstheme="minorHAnsi"/>
          <w:szCs w:val="24"/>
        </w:rPr>
        <w:t xml:space="preserve"> rechazada</w:t>
      </w:r>
      <w:r w:rsidR="00765597" w:rsidRPr="003A7E59">
        <w:rPr>
          <w:rStyle w:val="uficommentbody"/>
          <w:rFonts w:asciiTheme="minorHAnsi" w:hAnsiTheme="minorHAnsi" w:cstheme="minorHAnsi"/>
          <w:szCs w:val="24"/>
        </w:rPr>
        <w:t>.</w:t>
      </w:r>
    </w:p>
    <w:p w:rsidR="009E402D" w:rsidRPr="003A7E59" w:rsidRDefault="009E402D" w:rsidP="002B0841">
      <w:pPr>
        <w:spacing w:after="120"/>
        <w:jc w:val="both"/>
        <w:rPr>
          <w:rStyle w:val="uficommentbody"/>
          <w:rFonts w:asciiTheme="minorHAnsi" w:hAnsiTheme="minorHAnsi" w:cstheme="minorHAnsi"/>
          <w:szCs w:val="24"/>
        </w:rPr>
      </w:pPr>
      <w:r w:rsidRPr="003A7E59">
        <w:rPr>
          <w:rStyle w:val="uficommentbody"/>
          <w:rFonts w:asciiTheme="minorHAnsi" w:hAnsiTheme="minorHAnsi" w:cstheme="minorHAnsi"/>
          <w:szCs w:val="24"/>
        </w:rPr>
        <w:t>Recibida la documentación anterior en la Intervención</w:t>
      </w:r>
      <w:r w:rsidR="00C33DB2" w:rsidRPr="003A7E59">
        <w:rPr>
          <w:rStyle w:val="uficommentbody"/>
          <w:rFonts w:asciiTheme="minorHAnsi" w:hAnsiTheme="minorHAnsi" w:cstheme="minorHAnsi"/>
          <w:szCs w:val="24"/>
        </w:rPr>
        <w:t>,</w:t>
      </w:r>
      <w:r w:rsidRPr="003A7E59">
        <w:rPr>
          <w:rStyle w:val="uficommentbody"/>
          <w:rFonts w:asciiTheme="minorHAnsi" w:hAnsiTheme="minorHAnsi" w:cstheme="minorHAnsi"/>
          <w:szCs w:val="24"/>
        </w:rPr>
        <w:t xml:space="preserve"> y previa fiscalización</w:t>
      </w:r>
      <w:r w:rsidR="00E621EB" w:rsidRPr="003A7E59">
        <w:rPr>
          <w:rStyle w:val="uficommentbody"/>
          <w:rFonts w:asciiTheme="minorHAnsi" w:hAnsiTheme="minorHAnsi" w:cstheme="minorHAnsi"/>
          <w:szCs w:val="24"/>
        </w:rPr>
        <w:t xml:space="preserve"> favorable</w:t>
      </w:r>
      <w:r w:rsidR="00B44D47" w:rsidRPr="003A7E59">
        <w:rPr>
          <w:rStyle w:val="uficommentbody"/>
          <w:rFonts w:asciiTheme="minorHAnsi" w:hAnsiTheme="minorHAnsi" w:cstheme="minorHAnsi"/>
          <w:szCs w:val="24"/>
        </w:rPr>
        <w:t xml:space="preserve"> y recepción expresa en los casos que proceda</w:t>
      </w:r>
      <w:r w:rsidRPr="003A7E59">
        <w:rPr>
          <w:rStyle w:val="uficommentbody"/>
          <w:rFonts w:asciiTheme="minorHAnsi" w:hAnsiTheme="minorHAnsi" w:cstheme="minorHAnsi"/>
          <w:szCs w:val="24"/>
        </w:rPr>
        <w:t xml:space="preserve">, </w:t>
      </w:r>
      <w:r w:rsidR="00E621EB" w:rsidRPr="003A7E59">
        <w:rPr>
          <w:rStyle w:val="uficommentbody"/>
          <w:rFonts w:asciiTheme="minorHAnsi" w:hAnsiTheme="minorHAnsi" w:cstheme="minorHAnsi"/>
          <w:szCs w:val="24"/>
        </w:rPr>
        <w:t>se elevará a la aprobación del</w:t>
      </w:r>
      <w:r w:rsidR="00486BC2" w:rsidRPr="003A7E59">
        <w:rPr>
          <w:rStyle w:val="uficommentbody"/>
          <w:rFonts w:asciiTheme="minorHAnsi" w:hAnsiTheme="minorHAnsi" w:cstheme="minorHAnsi"/>
          <w:szCs w:val="24"/>
        </w:rPr>
        <w:t xml:space="preserve"> </w:t>
      </w:r>
      <w:r w:rsidR="00E621EB" w:rsidRPr="003A7E59">
        <w:rPr>
          <w:rStyle w:val="uficommentbody"/>
          <w:rFonts w:asciiTheme="minorHAnsi" w:hAnsiTheme="minorHAnsi" w:cstheme="minorHAnsi"/>
          <w:szCs w:val="24"/>
        </w:rPr>
        <w:t>órgano competente.</w:t>
      </w:r>
    </w:p>
    <w:p w:rsidR="009E402D" w:rsidRPr="003A7E59" w:rsidRDefault="00E621EB" w:rsidP="002B0841">
      <w:pPr>
        <w:spacing w:after="120"/>
        <w:jc w:val="both"/>
        <w:rPr>
          <w:rStyle w:val="uficommentbody"/>
          <w:rFonts w:asciiTheme="minorHAnsi" w:hAnsiTheme="minorHAnsi" w:cstheme="minorHAnsi"/>
          <w:szCs w:val="24"/>
          <w:shd w:val="clear" w:color="auto" w:fill="F6F7F8"/>
        </w:rPr>
      </w:pPr>
      <w:r w:rsidRPr="003A7E59">
        <w:rPr>
          <w:rStyle w:val="uficommentbody"/>
          <w:rFonts w:asciiTheme="minorHAnsi" w:hAnsiTheme="minorHAnsi" w:cstheme="minorHAnsi"/>
          <w:szCs w:val="24"/>
        </w:rPr>
        <w:t>S</w:t>
      </w:r>
      <w:r w:rsidR="009E402D" w:rsidRPr="003A7E59">
        <w:rPr>
          <w:rStyle w:val="uficommentbody"/>
          <w:rFonts w:asciiTheme="minorHAnsi" w:hAnsiTheme="minorHAnsi" w:cstheme="minorHAnsi"/>
          <w:szCs w:val="24"/>
        </w:rPr>
        <w:t>i</w:t>
      </w:r>
      <w:r w:rsidRPr="003A7E59">
        <w:rPr>
          <w:rStyle w:val="uficommentbody"/>
          <w:rFonts w:asciiTheme="minorHAnsi" w:hAnsiTheme="minorHAnsi" w:cstheme="minorHAnsi"/>
          <w:szCs w:val="24"/>
        </w:rPr>
        <w:t xml:space="preserve"> el resultado de la fiscalización fuera </w:t>
      </w:r>
      <w:r w:rsidR="00724AE2" w:rsidRPr="003A7E59">
        <w:rPr>
          <w:rStyle w:val="uficommentbody"/>
          <w:rFonts w:asciiTheme="minorHAnsi" w:hAnsiTheme="minorHAnsi" w:cstheme="minorHAnsi"/>
          <w:szCs w:val="24"/>
        </w:rPr>
        <w:t>reparo, se</w:t>
      </w:r>
      <w:r w:rsidRPr="003A7E59">
        <w:rPr>
          <w:rStyle w:val="uficommentbody"/>
          <w:rFonts w:asciiTheme="minorHAnsi" w:hAnsiTheme="minorHAnsi" w:cstheme="minorHAnsi"/>
          <w:szCs w:val="24"/>
        </w:rPr>
        <w:t xml:space="preserve"> devolverá el expediente al Centro Gestor a fin de que sea o bien</w:t>
      </w:r>
      <w:r w:rsidR="009E402D" w:rsidRPr="003A7E59">
        <w:rPr>
          <w:rStyle w:val="uficommentbody"/>
          <w:rFonts w:asciiTheme="minorHAnsi" w:hAnsiTheme="minorHAnsi" w:cstheme="minorHAnsi"/>
          <w:szCs w:val="24"/>
        </w:rPr>
        <w:t xml:space="preserve"> sub</w:t>
      </w:r>
      <w:r w:rsidRPr="003A7E59">
        <w:rPr>
          <w:rStyle w:val="uficommentbody"/>
          <w:rFonts w:asciiTheme="minorHAnsi" w:hAnsiTheme="minorHAnsi" w:cstheme="minorHAnsi"/>
          <w:szCs w:val="24"/>
        </w:rPr>
        <w:t xml:space="preserve">sanados los defectos apreciados (en cuyo caso se someterá a nueva fiscalización) </w:t>
      </w:r>
      <w:r w:rsidR="00724AE2" w:rsidRPr="003A7E59">
        <w:rPr>
          <w:rStyle w:val="uficommentbody"/>
          <w:rFonts w:asciiTheme="minorHAnsi" w:hAnsiTheme="minorHAnsi" w:cstheme="minorHAnsi"/>
          <w:szCs w:val="24"/>
        </w:rPr>
        <w:t>o bien</w:t>
      </w:r>
      <w:r w:rsidRPr="003A7E59">
        <w:rPr>
          <w:rStyle w:val="uficommentbody"/>
          <w:rFonts w:asciiTheme="minorHAnsi" w:hAnsiTheme="minorHAnsi" w:cstheme="minorHAnsi"/>
          <w:szCs w:val="24"/>
        </w:rPr>
        <w:t xml:space="preserve"> resuelto en contra del criterio del órgano interventor previo informe jurídico de discrepancia.</w:t>
      </w:r>
    </w:p>
    <w:p w:rsidR="00907EB0" w:rsidRPr="003A7E59" w:rsidRDefault="00907EB0" w:rsidP="002B0841">
      <w:pPr>
        <w:spacing w:after="120"/>
        <w:jc w:val="both"/>
        <w:rPr>
          <w:rStyle w:val="uficommentbody"/>
          <w:rFonts w:asciiTheme="minorHAnsi" w:hAnsiTheme="minorHAnsi" w:cstheme="minorHAnsi"/>
          <w:szCs w:val="24"/>
          <w:shd w:val="clear" w:color="auto" w:fill="F6F7F8"/>
        </w:rPr>
      </w:pPr>
    </w:p>
    <w:p w:rsidR="00822312" w:rsidRPr="00A136F2" w:rsidRDefault="00907EB0" w:rsidP="002B0841">
      <w:pPr>
        <w:pStyle w:val="Bases"/>
      </w:pPr>
      <w:bookmarkStart w:id="21" w:name="_Toc87962354"/>
      <w:r w:rsidRPr="00A136F2">
        <w:t>BASE 14 BIS. RECONOCIMIENTOS EXTRAJUDICIALES DE CRÉDITOS</w:t>
      </w:r>
      <w:r w:rsidR="00BD52C1" w:rsidRPr="00A136F2">
        <w:t xml:space="preserve"> Y CONVALIDACIONES.</w:t>
      </w:r>
      <w:bookmarkEnd w:id="21"/>
    </w:p>
    <w:p w:rsidR="00BD52C1" w:rsidRPr="003A7E59" w:rsidRDefault="00BD52C1" w:rsidP="002B0841">
      <w:pPr>
        <w:spacing w:after="120"/>
        <w:jc w:val="both"/>
        <w:rPr>
          <w:rFonts w:asciiTheme="minorHAnsi" w:hAnsiTheme="minorHAnsi" w:cstheme="minorHAnsi"/>
          <w:szCs w:val="24"/>
        </w:rPr>
      </w:pPr>
      <w:r w:rsidRPr="003A7E59">
        <w:rPr>
          <w:rFonts w:asciiTheme="minorHAnsi" w:hAnsiTheme="minorHAnsi" w:cstheme="minorHAnsi"/>
          <w:szCs w:val="24"/>
        </w:rPr>
        <w:t>Se tramitará expediente de reconocimiento extrajudicial de crédito para imputar con cargo al Presupuesto Corriente, obligaciones derivadas de gastos efectuados en ejercicios anteriores.</w:t>
      </w:r>
    </w:p>
    <w:p w:rsidR="00BD52C1" w:rsidRPr="003A7E59" w:rsidRDefault="00BD52C1" w:rsidP="002B0841">
      <w:pPr>
        <w:widowControl/>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 xml:space="preserve">No obstante, podrán imputarse al presupuesto corriente sin necesidad de tramitar expediente de reconocimiento extrajudicial de crédito, las siguientes obligaciones procedentes de ejercicios anteriores: </w:t>
      </w:r>
    </w:p>
    <w:p w:rsidR="00BD52C1" w:rsidRPr="003A7E59" w:rsidRDefault="00BD52C1" w:rsidP="002B0841">
      <w:pPr>
        <w:widowControl/>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 xml:space="preserve">a) Atrasos </w:t>
      </w:r>
      <w:r w:rsidR="00486BC2" w:rsidRPr="003A7E59">
        <w:rPr>
          <w:rFonts w:asciiTheme="minorHAnsi" w:eastAsiaTheme="minorHAnsi" w:hAnsiTheme="minorHAnsi" w:cstheme="minorHAnsi"/>
          <w:snapToGrid/>
          <w:szCs w:val="24"/>
          <w:lang w:val="es-ES" w:eastAsia="en-US"/>
        </w:rPr>
        <w:t>de gastos de personal</w:t>
      </w:r>
      <w:r w:rsidRPr="003A7E59">
        <w:rPr>
          <w:rFonts w:asciiTheme="minorHAnsi" w:eastAsiaTheme="minorHAnsi" w:hAnsiTheme="minorHAnsi" w:cstheme="minorHAnsi"/>
          <w:snapToGrid/>
          <w:szCs w:val="24"/>
          <w:lang w:val="es-ES" w:eastAsia="en-US"/>
        </w:rPr>
        <w:t xml:space="preserve"> de la Entidad</w:t>
      </w:r>
      <w:r w:rsidR="00486BC2" w:rsidRPr="003A7E59">
        <w:rPr>
          <w:rFonts w:asciiTheme="minorHAnsi" w:eastAsiaTheme="minorHAnsi" w:hAnsiTheme="minorHAnsi" w:cstheme="minorHAnsi"/>
          <w:snapToGrid/>
          <w:szCs w:val="24"/>
          <w:lang w:val="es-ES" w:eastAsia="en-US"/>
        </w:rPr>
        <w:t>, incluida la Seguridad Social</w:t>
      </w:r>
      <w:r w:rsidRPr="003A7E59">
        <w:rPr>
          <w:rFonts w:asciiTheme="minorHAnsi" w:eastAsiaTheme="minorHAnsi" w:hAnsiTheme="minorHAnsi" w:cstheme="minorHAnsi"/>
          <w:snapToGrid/>
          <w:szCs w:val="24"/>
          <w:lang w:val="es-ES" w:eastAsia="en-US"/>
        </w:rPr>
        <w:t xml:space="preserve">. </w:t>
      </w:r>
    </w:p>
    <w:p w:rsidR="00BD52C1" w:rsidRPr="003A7E59" w:rsidRDefault="00BD52C1" w:rsidP="002B0841">
      <w:pPr>
        <w:widowControl/>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 xml:space="preserve">b) Compromisos de gasto debidamente adquiridos en ejercicios anteriores. </w:t>
      </w:r>
    </w:p>
    <w:p w:rsidR="00BD52C1" w:rsidRPr="003A7E59" w:rsidRDefault="00BD52C1" w:rsidP="002B0841">
      <w:pPr>
        <w:widowControl/>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 xml:space="preserve">c) Gastos derivados de contratos válidamente celebrados, de tracto sucesivo y periódicos. </w:t>
      </w:r>
    </w:p>
    <w:p w:rsidR="00BD52C1" w:rsidRPr="003A7E59" w:rsidRDefault="00BD52C1" w:rsidP="002B0841">
      <w:pPr>
        <w:widowControl/>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 xml:space="preserve">d) Gastos derivados de resoluciones del Jurado Territorial de Expropiación, de órganos judiciales, sanciones o tributos. </w:t>
      </w:r>
    </w:p>
    <w:p w:rsidR="00BD52C1" w:rsidRPr="003A7E59" w:rsidRDefault="00BD52C1" w:rsidP="002B0841">
      <w:pPr>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e) Gastos realizados en el último trimestre del ejercicio anterior, que por su cuantía se encuadran dentro de la categoría de contratos menores conforme a la Ley de contratos de Sector Público.</w:t>
      </w:r>
    </w:p>
    <w:p w:rsidR="00BD52C1" w:rsidRPr="003A7E59" w:rsidRDefault="00BD52C1" w:rsidP="002B0841">
      <w:pPr>
        <w:spacing w:after="120"/>
        <w:jc w:val="both"/>
        <w:rPr>
          <w:rFonts w:asciiTheme="minorHAnsi" w:hAnsiTheme="minorHAnsi" w:cstheme="minorHAnsi"/>
          <w:szCs w:val="24"/>
        </w:rPr>
      </w:pPr>
    </w:p>
    <w:p w:rsidR="00BD52C1" w:rsidRPr="003A7E59" w:rsidRDefault="00BD52C1" w:rsidP="002B0841">
      <w:pPr>
        <w:spacing w:after="120"/>
        <w:jc w:val="both"/>
        <w:rPr>
          <w:rFonts w:asciiTheme="minorHAnsi" w:hAnsiTheme="minorHAnsi" w:cstheme="minorHAnsi"/>
          <w:szCs w:val="24"/>
        </w:rPr>
      </w:pPr>
      <w:r w:rsidRPr="003A7E59">
        <w:rPr>
          <w:rFonts w:asciiTheme="minorHAnsi" w:hAnsiTheme="minorHAnsi" w:cstheme="minorHAnsi"/>
          <w:szCs w:val="24"/>
        </w:rPr>
        <w:t xml:space="preserve">La competencia para la aprobación del reconocimiento extrajudicial de créditos es del Pleno de la Corporación. </w:t>
      </w:r>
    </w:p>
    <w:p w:rsidR="00BD52C1" w:rsidRPr="003A7E59" w:rsidRDefault="00BD52C1" w:rsidP="002B0841">
      <w:pPr>
        <w:widowControl/>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 xml:space="preserve">El reconocimiento extrajudicial de créditos exige: </w:t>
      </w:r>
    </w:p>
    <w:p w:rsidR="00BD52C1" w:rsidRPr="003A7E59" w:rsidRDefault="00BD52C1" w:rsidP="002B0841">
      <w:pPr>
        <w:pStyle w:val="Prrafodelista"/>
        <w:numPr>
          <w:ilvl w:val="0"/>
          <w:numId w:val="13"/>
        </w:numPr>
        <w:spacing w:after="120" w:line="240" w:lineRule="auto"/>
        <w:ind w:left="426"/>
        <w:jc w:val="both"/>
        <w:rPr>
          <w:rFonts w:asciiTheme="minorHAnsi" w:hAnsiTheme="minorHAnsi" w:cstheme="minorHAnsi"/>
          <w:sz w:val="24"/>
          <w:szCs w:val="24"/>
        </w:rPr>
      </w:pPr>
      <w:r w:rsidRPr="003A7E59">
        <w:rPr>
          <w:rFonts w:asciiTheme="minorHAnsi" w:hAnsiTheme="minorHAnsi" w:cstheme="minorHAnsi"/>
          <w:sz w:val="24"/>
          <w:szCs w:val="24"/>
        </w:rPr>
        <w:t>Factura detallada o documento acreditativo del derecho del acreedor o de la realización de la prestación debidamente conformados por los responsables del servicio y, en su caso, certificación de obra.</w:t>
      </w:r>
    </w:p>
    <w:p w:rsidR="00BD52C1" w:rsidRPr="003A7E59" w:rsidRDefault="00BD52C1" w:rsidP="002B0841">
      <w:pPr>
        <w:pStyle w:val="Prrafodelista"/>
        <w:numPr>
          <w:ilvl w:val="0"/>
          <w:numId w:val="13"/>
        </w:numPr>
        <w:spacing w:after="120" w:line="240" w:lineRule="auto"/>
        <w:ind w:left="426"/>
        <w:jc w:val="both"/>
        <w:rPr>
          <w:rFonts w:asciiTheme="minorHAnsi" w:hAnsiTheme="minorHAnsi" w:cstheme="minorHAnsi"/>
          <w:sz w:val="24"/>
          <w:szCs w:val="24"/>
        </w:rPr>
      </w:pPr>
      <w:r w:rsidRPr="003A7E59">
        <w:rPr>
          <w:rFonts w:asciiTheme="minorHAnsi" w:hAnsiTheme="minorHAnsi" w:cstheme="minorHAnsi"/>
          <w:sz w:val="24"/>
          <w:szCs w:val="24"/>
        </w:rPr>
        <w:t>Informe justificativo de la necesidad del gasto efectuado y las causas de incumplimiento del procedimiento administrativo-contable correspondiente con p</w:t>
      </w:r>
      <w:r w:rsidRPr="003A7E59">
        <w:rPr>
          <w:rFonts w:asciiTheme="minorHAnsi" w:eastAsiaTheme="minorHAnsi" w:hAnsiTheme="minorHAnsi" w:cstheme="minorHAnsi"/>
          <w:sz w:val="24"/>
          <w:szCs w:val="24"/>
        </w:rPr>
        <w:t>ropuesta de reconocimiento de la obligación, mediante la explicación circunstanciada de todos los condicionamientos que han originado la actuación irregular.</w:t>
      </w:r>
    </w:p>
    <w:p w:rsidR="00BD52C1" w:rsidRPr="003A7E59" w:rsidRDefault="00BD52C1" w:rsidP="002B0841">
      <w:pPr>
        <w:pStyle w:val="Prrafodelista"/>
        <w:numPr>
          <w:ilvl w:val="0"/>
          <w:numId w:val="13"/>
        </w:numPr>
        <w:spacing w:after="120" w:line="240" w:lineRule="auto"/>
        <w:ind w:left="426"/>
        <w:jc w:val="both"/>
        <w:rPr>
          <w:rFonts w:asciiTheme="minorHAnsi" w:hAnsiTheme="minorHAnsi" w:cstheme="minorHAnsi"/>
          <w:sz w:val="24"/>
          <w:szCs w:val="24"/>
        </w:rPr>
      </w:pPr>
      <w:r w:rsidRPr="003A7E59">
        <w:rPr>
          <w:rFonts w:asciiTheme="minorHAnsi" w:hAnsiTheme="minorHAnsi" w:cstheme="minorHAnsi"/>
          <w:sz w:val="24"/>
          <w:szCs w:val="24"/>
        </w:rPr>
        <w:t xml:space="preserve">Certificado de existencia de dotación presupuestaria específica, adecuada y suficiente para la imputación del respectivo gasto. La dotación presupuestaria, de existir en el presupuesto inicial, requerirá informe de la Concejalía correspondiente acreditando la posible imputación del gasto sin que se produzca perjuicio ni limitación alguna para la realización de todas las atenciones del ejercicio corriente en la consiguiente aplicación presupuestaria. De no existir dotación presupuestaria en el presupuesto inicial, se requerirá su habilitación mediante el </w:t>
      </w:r>
      <w:r w:rsidRPr="003A7E59">
        <w:rPr>
          <w:rFonts w:asciiTheme="minorHAnsi" w:hAnsiTheme="minorHAnsi" w:cstheme="minorHAnsi"/>
          <w:sz w:val="24"/>
          <w:szCs w:val="24"/>
        </w:rPr>
        <w:lastRenderedPageBreak/>
        <w:t xml:space="preserve">oportuno expediente de modificación de créditos, que será previo al acuerdo sobre el reconocimiento de la obligación. Las modificaciones de créditos presupuestarios para habilitar la aplicación adecuada y suficiente para la imputación del gasto deberán concretar de modo singular, específico y con todo detalle, el motivo, la naturaleza y el montante del referido gasto. </w:t>
      </w:r>
    </w:p>
    <w:p w:rsidR="00BD52C1" w:rsidRPr="003A7E59" w:rsidRDefault="00BD52C1" w:rsidP="002B0841">
      <w:pPr>
        <w:pStyle w:val="Prrafodelista"/>
        <w:numPr>
          <w:ilvl w:val="0"/>
          <w:numId w:val="13"/>
        </w:numPr>
        <w:spacing w:after="120" w:line="240" w:lineRule="auto"/>
        <w:ind w:left="426"/>
        <w:jc w:val="both"/>
        <w:rPr>
          <w:rFonts w:asciiTheme="minorHAnsi" w:hAnsiTheme="minorHAnsi" w:cstheme="minorHAnsi"/>
          <w:sz w:val="24"/>
          <w:szCs w:val="24"/>
        </w:rPr>
      </w:pPr>
      <w:r w:rsidRPr="003A7E59">
        <w:rPr>
          <w:rFonts w:asciiTheme="minorHAnsi" w:hAnsiTheme="minorHAnsi" w:cstheme="minorHAnsi"/>
          <w:sz w:val="24"/>
          <w:szCs w:val="24"/>
        </w:rPr>
        <w:t>Informe de Secretaría.</w:t>
      </w:r>
    </w:p>
    <w:p w:rsidR="00BD52C1" w:rsidRPr="003A7E59" w:rsidRDefault="00BD52C1" w:rsidP="002B0841">
      <w:pPr>
        <w:pStyle w:val="Prrafodelista"/>
        <w:numPr>
          <w:ilvl w:val="0"/>
          <w:numId w:val="13"/>
        </w:numPr>
        <w:spacing w:after="120" w:line="240" w:lineRule="auto"/>
        <w:ind w:left="426"/>
        <w:jc w:val="both"/>
        <w:rPr>
          <w:rFonts w:asciiTheme="minorHAnsi" w:hAnsiTheme="minorHAnsi" w:cstheme="minorHAnsi"/>
          <w:sz w:val="24"/>
          <w:szCs w:val="24"/>
        </w:rPr>
      </w:pPr>
      <w:r w:rsidRPr="003A7E59">
        <w:rPr>
          <w:rFonts w:asciiTheme="minorHAnsi" w:hAnsiTheme="minorHAnsi" w:cstheme="minorHAnsi"/>
          <w:sz w:val="24"/>
          <w:szCs w:val="24"/>
        </w:rPr>
        <w:t>Informe de Intervención.</w:t>
      </w:r>
    </w:p>
    <w:p w:rsidR="00BD52C1" w:rsidRPr="003A7E59" w:rsidRDefault="00BD52C1" w:rsidP="002B0841">
      <w:pPr>
        <w:pStyle w:val="Prrafodelista"/>
        <w:numPr>
          <w:ilvl w:val="0"/>
          <w:numId w:val="13"/>
        </w:numPr>
        <w:spacing w:after="120" w:line="240" w:lineRule="auto"/>
        <w:ind w:left="426"/>
        <w:jc w:val="both"/>
        <w:rPr>
          <w:rFonts w:asciiTheme="minorHAnsi" w:hAnsiTheme="minorHAnsi" w:cstheme="minorHAnsi"/>
          <w:sz w:val="24"/>
          <w:szCs w:val="24"/>
        </w:rPr>
      </w:pPr>
      <w:r w:rsidRPr="003A7E59">
        <w:rPr>
          <w:rFonts w:asciiTheme="minorHAnsi" w:hAnsiTheme="minorHAnsi" w:cstheme="minorHAnsi"/>
          <w:sz w:val="24"/>
          <w:szCs w:val="24"/>
        </w:rPr>
        <w:t>Acuerdo del órgano competente.</w:t>
      </w:r>
    </w:p>
    <w:p w:rsidR="0029593E" w:rsidRPr="003A7E59" w:rsidRDefault="0029593E" w:rsidP="002B0841">
      <w:pPr>
        <w:spacing w:after="120"/>
        <w:jc w:val="both"/>
        <w:rPr>
          <w:rFonts w:asciiTheme="minorHAnsi" w:hAnsiTheme="minorHAnsi" w:cstheme="minorHAnsi"/>
          <w:szCs w:val="24"/>
        </w:rPr>
      </w:pPr>
      <w:r w:rsidRPr="003A7E59">
        <w:rPr>
          <w:rFonts w:asciiTheme="minorHAnsi" w:hAnsiTheme="minorHAnsi" w:cstheme="minorHAnsi"/>
          <w:szCs w:val="24"/>
        </w:rPr>
        <w:t>Los responsables del contrato son también responsables de las consecuencias que proceden derivadas de los incumplimientos de la LCSP o de la normativa presupuestaria de aplicación, que se concretan fundamentalmente en el compromiso de obligaciones adquiridas sin cobertura contractual o sin consignación presupuestaria.</w:t>
      </w:r>
    </w:p>
    <w:p w:rsidR="0029593E" w:rsidRPr="003A7E59" w:rsidRDefault="0029593E" w:rsidP="002B0841">
      <w:pPr>
        <w:widowControl/>
        <w:spacing w:after="120"/>
        <w:jc w:val="both"/>
        <w:rPr>
          <w:rFonts w:asciiTheme="minorHAnsi" w:eastAsiaTheme="minorHAnsi" w:hAnsiTheme="minorHAnsi" w:cstheme="minorHAnsi"/>
          <w:b/>
          <w:bCs/>
          <w:snapToGrid/>
          <w:szCs w:val="24"/>
          <w:lang w:val="es-ES" w:eastAsia="en-US"/>
        </w:rPr>
      </w:pPr>
      <w:r w:rsidRPr="003A7E59">
        <w:rPr>
          <w:rFonts w:asciiTheme="minorHAnsi" w:eastAsiaTheme="minorHAnsi" w:hAnsiTheme="minorHAnsi" w:cstheme="minorHAnsi"/>
          <w:b/>
          <w:bCs/>
          <w:snapToGrid/>
          <w:szCs w:val="24"/>
          <w:lang w:val="es-ES" w:eastAsia="en-US"/>
        </w:rPr>
        <w:t>Convalidación de gastos.</w:t>
      </w:r>
    </w:p>
    <w:p w:rsidR="0029593E" w:rsidRPr="003A7E59" w:rsidRDefault="0029593E" w:rsidP="002B0841">
      <w:pPr>
        <w:widowControl/>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 xml:space="preserve">Procederá la convalidación del gasto cuando se haya </w:t>
      </w:r>
      <w:r w:rsidR="00224F9B" w:rsidRPr="003A7E59">
        <w:rPr>
          <w:rFonts w:asciiTheme="minorHAnsi" w:eastAsiaTheme="minorHAnsi" w:hAnsiTheme="minorHAnsi" w:cstheme="minorHAnsi"/>
          <w:snapToGrid/>
          <w:szCs w:val="24"/>
          <w:lang w:val="es-ES" w:eastAsia="en-US"/>
        </w:rPr>
        <w:t xml:space="preserve">promovido </w:t>
      </w:r>
      <w:r w:rsidRPr="003A7E59">
        <w:rPr>
          <w:rFonts w:asciiTheme="minorHAnsi" w:eastAsiaTheme="minorHAnsi" w:hAnsiTheme="minorHAnsi" w:cstheme="minorHAnsi"/>
          <w:snapToGrid/>
          <w:szCs w:val="24"/>
          <w:lang w:val="es-ES" w:eastAsia="en-US"/>
        </w:rPr>
        <w:t xml:space="preserve">un gasto sin haberse </w:t>
      </w:r>
      <w:r w:rsidR="00224F9B" w:rsidRPr="003A7E59">
        <w:rPr>
          <w:rFonts w:asciiTheme="minorHAnsi" w:eastAsiaTheme="minorHAnsi" w:hAnsiTheme="minorHAnsi" w:cstheme="minorHAnsi"/>
          <w:snapToGrid/>
          <w:szCs w:val="24"/>
          <w:lang w:val="es-ES" w:eastAsia="en-US"/>
        </w:rPr>
        <w:t xml:space="preserve">efectuado </w:t>
      </w:r>
      <w:r w:rsidRPr="003A7E59">
        <w:rPr>
          <w:rFonts w:asciiTheme="minorHAnsi" w:eastAsiaTheme="minorHAnsi" w:hAnsiTheme="minorHAnsi" w:cstheme="minorHAnsi"/>
          <w:snapToGrid/>
          <w:szCs w:val="24"/>
          <w:lang w:val="es-ES" w:eastAsia="en-US"/>
        </w:rPr>
        <w:t>la fiscalización previa del mismo</w:t>
      </w:r>
      <w:r w:rsidR="00224F9B" w:rsidRPr="003A7E59">
        <w:rPr>
          <w:rFonts w:asciiTheme="minorHAnsi" w:eastAsiaTheme="minorHAnsi" w:hAnsiTheme="minorHAnsi" w:cstheme="minorHAnsi"/>
          <w:snapToGrid/>
          <w:szCs w:val="24"/>
          <w:lang w:val="es-ES" w:eastAsia="en-US"/>
        </w:rPr>
        <w:t>.</w:t>
      </w:r>
    </w:p>
    <w:p w:rsidR="0029593E" w:rsidRPr="00A136F2" w:rsidRDefault="0029593E" w:rsidP="002B0841">
      <w:pPr>
        <w:widowControl/>
        <w:spacing w:after="120"/>
        <w:jc w:val="both"/>
        <w:rPr>
          <w:rFonts w:asciiTheme="minorHAnsi" w:eastAsiaTheme="minorHAnsi" w:hAnsiTheme="minorHAnsi" w:cstheme="minorHAnsi"/>
          <w:snapToGrid/>
          <w:szCs w:val="24"/>
          <w:lang w:val="es-ES" w:eastAsia="en-US"/>
        </w:rPr>
      </w:pPr>
      <w:r w:rsidRPr="003A7E59">
        <w:rPr>
          <w:rFonts w:asciiTheme="minorHAnsi" w:eastAsiaTheme="minorHAnsi" w:hAnsiTheme="minorHAnsi" w:cstheme="minorHAnsi"/>
          <w:snapToGrid/>
          <w:szCs w:val="24"/>
          <w:lang w:val="es-ES" w:eastAsia="en-US"/>
        </w:rPr>
        <w:t xml:space="preserve">Podrán ser objeto de convalidación los gastos realizados en el ejercicio corriente prescindiendo del </w:t>
      </w:r>
      <w:r w:rsidR="00224F9B" w:rsidRPr="003A7E59">
        <w:rPr>
          <w:rFonts w:asciiTheme="minorHAnsi" w:eastAsiaTheme="minorHAnsi" w:hAnsiTheme="minorHAnsi" w:cstheme="minorHAnsi"/>
          <w:snapToGrid/>
          <w:szCs w:val="24"/>
          <w:lang w:val="es-ES" w:eastAsia="en-US"/>
        </w:rPr>
        <w:t>trámite</w:t>
      </w:r>
      <w:r w:rsidRPr="003A7E59">
        <w:rPr>
          <w:rFonts w:asciiTheme="minorHAnsi" w:eastAsiaTheme="minorHAnsi" w:hAnsiTheme="minorHAnsi" w:cstheme="minorHAnsi"/>
          <w:snapToGrid/>
          <w:szCs w:val="24"/>
          <w:lang w:val="es-ES" w:eastAsia="en-US"/>
        </w:rPr>
        <w:t xml:space="preserve"> establecido</w:t>
      </w:r>
      <w:r w:rsidR="00224F9B" w:rsidRPr="003A7E59">
        <w:rPr>
          <w:rFonts w:asciiTheme="minorHAnsi" w:eastAsiaTheme="minorHAnsi" w:hAnsiTheme="minorHAnsi" w:cstheme="minorHAnsi"/>
          <w:snapToGrid/>
          <w:szCs w:val="24"/>
          <w:lang w:val="es-ES" w:eastAsia="en-US"/>
        </w:rPr>
        <w:t xml:space="preserve"> cuando exista consignación presupuestaria. En caso contrario, será precisa la dotación de crédito antes de la convalidación y el responsable del servicio asumirá las </w:t>
      </w:r>
      <w:r w:rsidR="00224F9B" w:rsidRPr="00A136F2">
        <w:rPr>
          <w:rFonts w:asciiTheme="minorHAnsi" w:eastAsiaTheme="minorHAnsi" w:hAnsiTheme="minorHAnsi" w:cstheme="minorHAnsi"/>
          <w:snapToGrid/>
          <w:szCs w:val="24"/>
          <w:lang w:val="es-ES" w:eastAsia="en-US"/>
        </w:rPr>
        <w:t>consecuencias de la aprobación del acuerdo sin consignación presupuestaria.</w:t>
      </w:r>
    </w:p>
    <w:p w:rsidR="0029593E" w:rsidRPr="00A136F2" w:rsidRDefault="0029593E" w:rsidP="002B0841">
      <w:pPr>
        <w:widowControl/>
        <w:spacing w:after="120"/>
        <w:jc w:val="both"/>
        <w:rPr>
          <w:rFonts w:asciiTheme="minorHAnsi" w:eastAsiaTheme="minorHAnsi" w:hAnsiTheme="minorHAnsi" w:cstheme="minorHAnsi"/>
          <w:snapToGrid/>
          <w:szCs w:val="24"/>
          <w:lang w:val="es-ES" w:eastAsia="en-US"/>
        </w:rPr>
      </w:pPr>
      <w:r w:rsidRPr="00A136F2">
        <w:rPr>
          <w:rFonts w:asciiTheme="minorHAnsi" w:eastAsiaTheme="minorHAnsi" w:hAnsiTheme="minorHAnsi" w:cstheme="minorHAnsi"/>
          <w:snapToGrid/>
          <w:szCs w:val="24"/>
          <w:lang w:val="es-ES" w:eastAsia="en-US"/>
        </w:rPr>
        <w:t xml:space="preserve">El procedimiento para la convalidación, que deberá tramitar el </w:t>
      </w:r>
      <w:r w:rsidR="00796BF9" w:rsidRPr="00A136F2">
        <w:rPr>
          <w:rFonts w:asciiTheme="minorHAnsi" w:eastAsiaTheme="minorHAnsi" w:hAnsiTheme="minorHAnsi" w:cstheme="minorHAnsi"/>
          <w:snapToGrid/>
          <w:szCs w:val="24"/>
          <w:lang w:val="es-ES" w:eastAsia="en-US"/>
        </w:rPr>
        <w:t>c</w:t>
      </w:r>
      <w:r w:rsidRPr="00A136F2">
        <w:rPr>
          <w:rFonts w:asciiTheme="minorHAnsi" w:eastAsiaTheme="minorHAnsi" w:hAnsiTheme="minorHAnsi" w:cstheme="minorHAnsi"/>
          <w:snapToGrid/>
          <w:szCs w:val="24"/>
          <w:lang w:val="es-ES" w:eastAsia="en-US"/>
        </w:rPr>
        <w:t xml:space="preserve">entro </w:t>
      </w:r>
      <w:r w:rsidR="00796BF9" w:rsidRPr="00A136F2">
        <w:rPr>
          <w:rFonts w:asciiTheme="minorHAnsi" w:eastAsiaTheme="minorHAnsi" w:hAnsiTheme="minorHAnsi" w:cstheme="minorHAnsi"/>
          <w:snapToGrid/>
          <w:szCs w:val="24"/>
          <w:lang w:val="es-ES" w:eastAsia="en-US"/>
        </w:rPr>
        <w:t>g</w:t>
      </w:r>
      <w:r w:rsidRPr="00A136F2">
        <w:rPr>
          <w:rFonts w:asciiTheme="minorHAnsi" w:eastAsiaTheme="minorHAnsi" w:hAnsiTheme="minorHAnsi" w:cstheme="minorHAnsi"/>
          <w:snapToGrid/>
          <w:szCs w:val="24"/>
          <w:lang w:val="es-ES" w:eastAsia="en-US"/>
        </w:rPr>
        <w:t xml:space="preserve">estor del gasto, será el siguiente: </w:t>
      </w:r>
    </w:p>
    <w:p w:rsidR="0029593E" w:rsidRPr="00A136F2" w:rsidRDefault="0029593E" w:rsidP="002B0841">
      <w:pPr>
        <w:pStyle w:val="Prrafodelista"/>
        <w:numPr>
          <w:ilvl w:val="0"/>
          <w:numId w:val="21"/>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Informe suscrito por el técnico responsable del Servicio y conformado por el Concejal correspondiente, sobre los siguientes extremos:</w:t>
      </w:r>
    </w:p>
    <w:p w:rsidR="0029593E" w:rsidRPr="00A136F2" w:rsidRDefault="0029593E" w:rsidP="002B0841">
      <w:pPr>
        <w:pStyle w:val="Prrafodelista"/>
        <w:numPr>
          <w:ilvl w:val="0"/>
          <w:numId w:val="19"/>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 xml:space="preserve">Justificación de la necesidad del gasto efectuado y explicación de la </w:t>
      </w:r>
      <w:r w:rsidR="00796BF9" w:rsidRPr="00A136F2">
        <w:rPr>
          <w:rFonts w:asciiTheme="minorHAnsi" w:eastAsiaTheme="minorHAnsi" w:hAnsiTheme="minorHAnsi" w:cstheme="minorHAnsi"/>
          <w:sz w:val="24"/>
          <w:szCs w:val="24"/>
        </w:rPr>
        <w:t xml:space="preserve">razón de la </w:t>
      </w:r>
      <w:r w:rsidRPr="00A136F2">
        <w:rPr>
          <w:rFonts w:asciiTheme="minorHAnsi" w:eastAsiaTheme="minorHAnsi" w:hAnsiTheme="minorHAnsi" w:cstheme="minorHAnsi"/>
          <w:sz w:val="24"/>
          <w:szCs w:val="24"/>
        </w:rPr>
        <w:t>omisión de la preceptiva fiscalización previa del expediente.</w:t>
      </w:r>
    </w:p>
    <w:p w:rsidR="0029593E" w:rsidRPr="00A136F2" w:rsidRDefault="0029593E" w:rsidP="002B0841">
      <w:pPr>
        <w:pStyle w:val="Prrafodelista"/>
        <w:numPr>
          <w:ilvl w:val="0"/>
          <w:numId w:val="19"/>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Fecha o período de realización del gasto.</w:t>
      </w:r>
    </w:p>
    <w:p w:rsidR="0029593E" w:rsidRPr="00A136F2" w:rsidRDefault="0029593E" w:rsidP="002B0841">
      <w:pPr>
        <w:pStyle w:val="Prrafodelista"/>
        <w:numPr>
          <w:ilvl w:val="0"/>
          <w:numId w:val="19"/>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 xml:space="preserve">Importe de la prestación realizada. </w:t>
      </w:r>
    </w:p>
    <w:p w:rsidR="0029593E" w:rsidRPr="00A136F2" w:rsidRDefault="0029593E" w:rsidP="002B0841">
      <w:pPr>
        <w:pStyle w:val="Prrafodelista"/>
        <w:numPr>
          <w:ilvl w:val="0"/>
          <w:numId w:val="21"/>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 xml:space="preserve">Acreditación de que en el momento de la realización del gasto disponía de crédito suficiente y adecuado. </w:t>
      </w:r>
    </w:p>
    <w:p w:rsidR="0029593E" w:rsidRPr="00A136F2" w:rsidRDefault="00796BF9" w:rsidP="002B0841">
      <w:pPr>
        <w:pStyle w:val="Prrafodelista"/>
        <w:numPr>
          <w:ilvl w:val="0"/>
          <w:numId w:val="21"/>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En su caso, f</w:t>
      </w:r>
      <w:r w:rsidR="0029593E" w:rsidRPr="00A136F2">
        <w:rPr>
          <w:rFonts w:asciiTheme="minorHAnsi" w:eastAsiaTheme="minorHAnsi" w:hAnsiTheme="minorHAnsi" w:cstheme="minorHAnsi"/>
          <w:sz w:val="24"/>
          <w:szCs w:val="24"/>
        </w:rPr>
        <w:t xml:space="preserve">actura detallada de la prestación realizada debidamente conformada por los responsables del Servicio y, en su caso, certificación de obra. </w:t>
      </w:r>
    </w:p>
    <w:p w:rsidR="0029593E" w:rsidRPr="00A136F2" w:rsidRDefault="0029593E" w:rsidP="002B0841">
      <w:pPr>
        <w:pStyle w:val="Prrafodelista"/>
        <w:numPr>
          <w:ilvl w:val="0"/>
          <w:numId w:val="21"/>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Constancia de la existencia de crédito</w:t>
      </w:r>
      <w:r w:rsidR="00796BF9" w:rsidRPr="00A136F2">
        <w:rPr>
          <w:rFonts w:asciiTheme="minorHAnsi" w:eastAsiaTheme="minorHAnsi" w:hAnsiTheme="minorHAnsi" w:cstheme="minorHAnsi"/>
          <w:sz w:val="24"/>
          <w:szCs w:val="24"/>
        </w:rPr>
        <w:t xml:space="preserve"> en el momento de la convalidación</w:t>
      </w:r>
      <w:r w:rsidRPr="00A136F2">
        <w:rPr>
          <w:rFonts w:asciiTheme="minorHAnsi" w:eastAsiaTheme="minorHAnsi" w:hAnsiTheme="minorHAnsi" w:cstheme="minorHAnsi"/>
          <w:sz w:val="24"/>
          <w:szCs w:val="24"/>
        </w:rPr>
        <w:t xml:space="preserve">. </w:t>
      </w:r>
    </w:p>
    <w:p w:rsidR="00796BF9" w:rsidRPr="00A136F2" w:rsidRDefault="0029593E" w:rsidP="002B0841">
      <w:pPr>
        <w:pStyle w:val="Prrafodelista"/>
        <w:numPr>
          <w:ilvl w:val="0"/>
          <w:numId w:val="21"/>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Informe de Intervención.</w:t>
      </w:r>
    </w:p>
    <w:p w:rsidR="0029593E" w:rsidRPr="00A136F2" w:rsidRDefault="00796BF9" w:rsidP="002B0841">
      <w:pPr>
        <w:pStyle w:val="Prrafodelista"/>
        <w:numPr>
          <w:ilvl w:val="0"/>
          <w:numId w:val="21"/>
        </w:numPr>
        <w:spacing w:after="120"/>
        <w:jc w:val="both"/>
        <w:rPr>
          <w:rFonts w:asciiTheme="minorHAnsi" w:eastAsiaTheme="minorHAnsi" w:hAnsiTheme="minorHAnsi" w:cstheme="minorHAnsi"/>
          <w:sz w:val="24"/>
          <w:szCs w:val="24"/>
        </w:rPr>
      </w:pPr>
      <w:r w:rsidRPr="00A136F2">
        <w:rPr>
          <w:rFonts w:asciiTheme="minorHAnsi" w:eastAsiaTheme="minorHAnsi" w:hAnsiTheme="minorHAnsi" w:cstheme="minorHAnsi"/>
          <w:sz w:val="24"/>
          <w:szCs w:val="24"/>
        </w:rPr>
        <w:t xml:space="preserve">Aprobación por </w:t>
      </w:r>
      <w:r w:rsidR="0029593E" w:rsidRPr="00A136F2">
        <w:rPr>
          <w:rFonts w:asciiTheme="minorHAnsi" w:eastAsiaTheme="minorHAnsi" w:hAnsiTheme="minorHAnsi" w:cstheme="minorHAnsi"/>
          <w:sz w:val="24"/>
          <w:szCs w:val="24"/>
        </w:rPr>
        <w:t>la Junta de Gobierno Local.</w:t>
      </w:r>
    </w:p>
    <w:p w:rsidR="0029593E" w:rsidRPr="003A7E59" w:rsidRDefault="0029593E" w:rsidP="002B0841">
      <w:pPr>
        <w:widowControl/>
        <w:spacing w:after="120"/>
        <w:jc w:val="both"/>
        <w:rPr>
          <w:rFonts w:asciiTheme="minorHAnsi" w:eastAsiaTheme="minorHAnsi" w:hAnsiTheme="minorHAnsi" w:cstheme="minorHAnsi"/>
          <w:snapToGrid/>
          <w:szCs w:val="24"/>
          <w:lang w:val="es-ES" w:eastAsia="en-US"/>
        </w:rPr>
      </w:pPr>
      <w:r w:rsidRPr="00A136F2">
        <w:rPr>
          <w:rFonts w:asciiTheme="minorHAnsi" w:eastAsiaTheme="minorHAnsi" w:hAnsiTheme="minorHAnsi" w:cstheme="minorHAnsi"/>
          <w:snapToGrid/>
          <w:szCs w:val="24"/>
          <w:lang w:val="es-ES" w:eastAsia="en-US"/>
        </w:rPr>
        <w:t>En tanto no se adopte el acuerdo de convalidación no se realizarán las correspondientes</w:t>
      </w:r>
      <w:r w:rsidRPr="003A7E59">
        <w:rPr>
          <w:rFonts w:asciiTheme="minorHAnsi" w:eastAsiaTheme="minorHAnsi" w:hAnsiTheme="minorHAnsi" w:cstheme="minorHAnsi"/>
          <w:snapToGrid/>
          <w:szCs w:val="24"/>
          <w:lang w:val="es-ES" w:eastAsia="en-US"/>
        </w:rPr>
        <w:t xml:space="preserve"> anotaciones contables.</w:t>
      </w:r>
    </w:p>
    <w:p w:rsidR="005F18B6" w:rsidRPr="003A7E59" w:rsidRDefault="005F18B6" w:rsidP="002B0841">
      <w:pPr>
        <w:spacing w:after="120"/>
        <w:jc w:val="both"/>
        <w:rPr>
          <w:rFonts w:asciiTheme="minorHAnsi" w:hAnsiTheme="minorHAnsi" w:cstheme="minorHAnsi"/>
          <w:szCs w:val="24"/>
        </w:rPr>
      </w:pPr>
    </w:p>
    <w:p w:rsidR="00E74B90" w:rsidRPr="003A7E59" w:rsidRDefault="00E74B90" w:rsidP="002B0841">
      <w:pPr>
        <w:pStyle w:val="Bases"/>
        <w:rPr>
          <w:rFonts w:asciiTheme="minorHAnsi" w:hAnsiTheme="minorHAnsi" w:cstheme="minorHAnsi"/>
        </w:rPr>
      </w:pPr>
      <w:bookmarkStart w:id="22" w:name="_Toc87962355"/>
      <w:r w:rsidRPr="003A7E59">
        <w:rPr>
          <w:rFonts w:asciiTheme="minorHAnsi" w:hAnsiTheme="minorHAnsi" w:cstheme="minorHAnsi"/>
        </w:rPr>
        <w:t xml:space="preserve">BASE </w:t>
      </w:r>
      <w:r w:rsidR="001A730C" w:rsidRPr="003A7E59">
        <w:rPr>
          <w:rFonts w:asciiTheme="minorHAnsi" w:hAnsiTheme="minorHAnsi" w:cstheme="minorHAnsi"/>
        </w:rPr>
        <w:t>1</w:t>
      </w:r>
      <w:r w:rsidR="006B583D" w:rsidRPr="003A7E59">
        <w:rPr>
          <w:rFonts w:asciiTheme="minorHAnsi" w:hAnsiTheme="minorHAnsi" w:cstheme="minorHAnsi"/>
        </w:rPr>
        <w:t>5</w:t>
      </w:r>
      <w:r w:rsidR="001A730C" w:rsidRPr="003A7E59">
        <w:rPr>
          <w:rFonts w:asciiTheme="minorHAnsi" w:hAnsiTheme="minorHAnsi" w:cstheme="minorHAnsi"/>
        </w:rPr>
        <w:t>.</w:t>
      </w:r>
      <w:r w:rsidRPr="003A7E59">
        <w:rPr>
          <w:rFonts w:asciiTheme="minorHAnsi" w:hAnsiTheme="minorHAnsi" w:cstheme="minorHAnsi"/>
        </w:rPr>
        <w:t xml:space="preserve"> RECONOCIMIENTO Y LIQUIDACION DE OBLIGACIONES DERIVADAS DE LOS CAPITULOS TERCERO Y NOVENO DEL ESTADO DE GASTOS.</w:t>
      </w:r>
      <w:bookmarkEnd w:id="22"/>
    </w:p>
    <w:p w:rsidR="00E74B90" w:rsidRPr="003A7E59" w:rsidRDefault="00E74B90" w:rsidP="002B0841">
      <w:pPr>
        <w:spacing w:after="120"/>
        <w:jc w:val="both"/>
        <w:rPr>
          <w:rFonts w:asciiTheme="minorHAnsi" w:hAnsiTheme="minorHAnsi" w:cstheme="minorHAnsi"/>
          <w:szCs w:val="24"/>
        </w:rPr>
      </w:pPr>
      <w:r w:rsidRPr="003A7E59">
        <w:rPr>
          <w:rFonts w:asciiTheme="minorHAnsi" w:hAnsiTheme="minorHAnsi" w:cstheme="minorHAnsi"/>
          <w:szCs w:val="24"/>
        </w:rPr>
        <w:t xml:space="preserve">Los gastos financieros, comprendidos en los Capítulos 3 y 9 del Presupuesto, se ajustarán a las </w:t>
      </w:r>
      <w:r w:rsidRPr="003A7E59">
        <w:rPr>
          <w:rFonts w:asciiTheme="minorHAnsi" w:hAnsiTheme="minorHAnsi" w:cstheme="minorHAnsi"/>
          <w:szCs w:val="24"/>
        </w:rPr>
        <w:lastRenderedPageBreak/>
        <w:t>siguientes reglas:</w:t>
      </w:r>
    </w:p>
    <w:p w:rsidR="00E74B90" w:rsidRPr="003A7E59" w:rsidRDefault="00E74B90" w:rsidP="002B0841">
      <w:pPr>
        <w:spacing w:after="120"/>
        <w:jc w:val="both"/>
        <w:rPr>
          <w:rFonts w:asciiTheme="minorHAnsi" w:hAnsiTheme="minorHAnsi" w:cstheme="minorHAnsi"/>
          <w:szCs w:val="24"/>
        </w:rPr>
      </w:pPr>
      <w:r w:rsidRPr="003A7E59">
        <w:rPr>
          <w:rFonts w:asciiTheme="minorHAnsi" w:hAnsiTheme="minorHAnsi" w:cstheme="minorHAnsi"/>
          <w:szCs w:val="24"/>
        </w:rPr>
        <w:t>a) Los originados por intereses o amortizaciones que sean consecuencia de operaciones a largo plazo, se justificarán con la nota de cargo conformada por el Servicio de Hacienda</w:t>
      </w:r>
      <w:r w:rsidR="006675AD" w:rsidRPr="003A7E59">
        <w:rPr>
          <w:rFonts w:asciiTheme="minorHAnsi" w:hAnsiTheme="minorHAnsi" w:cstheme="minorHAnsi"/>
          <w:szCs w:val="24"/>
        </w:rPr>
        <w:t xml:space="preserve"> y fiscalizadas por la Intervención General</w:t>
      </w:r>
      <w:r w:rsidRPr="003A7E59">
        <w:rPr>
          <w:rFonts w:asciiTheme="minorHAnsi" w:hAnsiTheme="minorHAnsi" w:cstheme="minorHAnsi"/>
          <w:szCs w:val="24"/>
        </w:rPr>
        <w:t>.</w:t>
      </w:r>
    </w:p>
    <w:p w:rsidR="00E74B90" w:rsidRPr="003A7E59" w:rsidRDefault="00E74B90" w:rsidP="002B0841">
      <w:pPr>
        <w:spacing w:after="120"/>
        <w:jc w:val="both"/>
        <w:rPr>
          <w:rFonts w:asciiTheme="minorHAnsi" w:hAnsiTheme="minorHAnsi" w:cstheme="minorHAnsi"/>
          <w:szCs w:val="24"/>
        </w:rPr>
      </w:pPr>
      <w:r w:rsidRPr="003A7E59">
        <w:rPr>
          <w:rFonts w:asciiTheme="minorHAnsi" w:hAnsiTheme="minorHAnsi" w:cstheme="minorHAnsi"/>
          <w:szCs w:val="24"/>
        </w:rPr>
        <w:t>b) Los deducidos de intereses o amortizaciones derivados</w:t>
      </w:r>
      <w:r w:rsidR="00724AE2" w:rsidRPr="003A7E59">
        <w:rPr>
          <w:rFonts w:asciiTheme="minorHAnsi" w:hAnsiTheme="minorHAnsi" w:cstheme="minorHAnsi"/>
          <w:szCs w:val="24"/>
        </w:rPr>
        <w:t xml:space="preserve"> </w:t>
      </w:r>
      <w:r w:rsidRPr="003A7E59">
        <w:rPr>
          <w:rFonts w:asciiTheme="minorHAnsi" w:hAnsiTheme="minorHAnsi" w:cstheme="minorHAnsi"/>
          <w:szCs w:val="24"/>
        </w:rPr>
        <w:t>de operaciones de Tesorería, se justificarán con las notas de cargo conformadas por la Tesorería Municipal y fiscalizadas por la Intervención General.</w:t>
      </w:r>
    </w:p>
    <w:p w:rsidR="00E74B90" w:rsidRPr="003A7E59" w:rsidRDefault="00E74B90" w:rsidP="002B0841">
      <w:pPr>
        <w:spacing w:after="120"/>
        <w:jc w:val="both"/>
        <w:rPr>
          <w:rFonts w:asciiTheme="minorHAnsi" w:hAnsiTheme="minorHAnsi" w:cstheme="minorHAnsi"/>
          <w:szCs w:val="24"/>
        </w:rPr>
      </w:pPr>
      <w:r w:rsidRPr="003A7E59">
        <w:rPr>
          <w:rFonts w:asciiTheme="minorHAnsi" w:hAnsiTheme="minorHAnsi" w:cstheme="minorHAnsi"/>
          <w:szCs w:val="24"/>
        </w:rPr>
        <w:t xml:space="preserve">c) Los intereses o amortizaciones derivados de operaciones no </w:t>
      </w:r>
      <w:r w:rsidR="001B4936" w:rsidRPr="003A7E59">
        <w:rPr>
          <w:rFonts w:asciiTheme="minorHAnsi" w:hAnsiTheme="minorHAnsi" w:cstheme="minorHAnsi"/>
          <w:szCs w:val="24"/>
        </w:rPr>
        <w:t>bancarias</w:t>
      </w:r>
      <w:r w:rsidRPr="003A7E59">
        <w:rPr>
          <w:rFonts w:asciiTheme="minorHAnsi" w:hAnsiTheme="minorHAnsi" w:cstheme="minorHAnsi"/>
          <w:szCs w:val="24"/>
        </w:rPr>
        <w:t xml:space="preserve"> se justificarán mediante los cuadros de amortización aprobados por el Ayuntamiento.</w:t>
      </w:r>
    </w:p>
    <w:p w:rsidR="00E74B90" w:rsidRPr="003A7E59" w:rsidRDefault="00E74B90" w:rsidP="002B0841">
      <w:pPr>
        <w:spacing w:after="120"/>
        <w:jc w:val="both"/>
        <w:rPr>
          <w:rFonts w:asciiTheme="minorHAnsi" w:hAnsiTheme="minorHAnsi" w:cstheme="minorHAnsi"/>
          <w:szCs w:val="24"/>
        </w:rPr>
      </w:pPr>
      <w:r w:rsidRPr="003A7E59">
        <w:rPr>
          <w:rFonts w:asciiTheme="minorHAnsi" w:hAnsiTheme="minorHAnsi" w:cstheme="minorHAnsi"/>
          <w:szCs w:val="24"/>
        </w:rPr>
        <w:t xml:space="preserve">El reconocimiento y liquidación de las obligaciones a que se refiere la presente Base se efectuará mediante resolución </w:t>
      </w:r>
      <w:r w:rsidR="002E0F49" w:rsidRPr="003A7E59">
        <w:rPr>
          <w:rFonts w:asciiTheme="minorHAnsi" w:hAnsiTheme="minorHAnsi" w:cstheme="minorHAnsi"/>
          <w:szCs w:val="24"/>
        </w:rPr>
        <w:t>del Concejal</w:t>
      </w:r>
      <w:r w:rsidRPr="003A7E59">
        <w:rPr>
          <w:rFonts w:asciiTheme="minorHAnsi" w:hAnsiTheme="minorHAnsi" w:cstheme="minorHAnsi"/>
          <w:szCs w:val="24"/>
        </w:rPr>
        <w:t xml:space="preserve"> que tenga delegada la competencia.</w:t>
      </w:r>
    </w:p>
    <w:p w:rsidR="00E74B90" w:rsidRPr="003A7E59" w:rsidRDefault="00E74B90" w:rsidP="002B0841">
      <w:pPr>
        <w:spacing w:after="120"/>
        <w:jc w:val="both"/>
        <w:rPr>
          <w:rFonts w:asciiTheme="minorHAnsi" w:hAnsiTheme="minorHAnsi" w:cstheme="minorHAnsi"/>
          <w:b/>
          <w:szCs w:val="24"/>
        </w:rPr>
      </w:pPr>
    </w:p>
    <w:p w:rsidR="00E74B90" w:rsidRPr="003A7E59" w:rsidRDefault="00E74B90" w:rsidP="002B0841">
      <w:pPr>
        <w:pStyle w:val="Bases"/>
        <w:rPr>
          <w:rFonts w:asciiTheme="minorHAnsi" w:hAnsiTheme="minorHAnsi" w:cstheme="minorHAnsi"/>
        </w:rPr>
      </w:pPr>
      <w:bookmarkStart w:id="23" w:name="_Toc87962356"/>
      <w:r w:rsidRPr="003A7E59">
        <w:rPr>
          <w:rFonts w:asciiTheme="minorHAnsi" w:hAnsiTheme="minorHAnsi" w:cstheme="minorHAnsi"/>
        </w:rPr>
        <w:t xml:space="preserve">BASE </w:t>
      </w:r>
      <w:r w:rsidR="001A730C" w:rsidRPr="003A7E59">
        <w:rPr>
          <w:rFonts w:asciiTheme="minorHAnsi" w:hAnsiTheme="minorHAnsi" w:cstheme="minorHAnsi"/>
        </w:rPr>
        <w:t>1</w:t>
      </w:r>
      <w:r w:rsidR="006B583D" w:rsidRPr="003A7E59">
        <w:rPr>
          <w:rFonts w:asciiTheme="minorHAnsi" w:hAnsiTheme="minorHAnsi" w:cstheme="minorHAnsi"/>
        </w:rPr>
        <w:t>6</w:t>
      </w:r>
      <w:r w:rsidR="001A730C" w:rsidRPr="003A7E59">
        <w:rPr>
          <w:rFonts w:asciiTheme="minorHAnsi" w:hAnsiTheme="minorHAnsi" w:cstheme="minorHAnsi"/>
        </w:rPr>
        <w:t>.</w:t>
      </w:r>
      <w:r w:rsidRPr="003A7E59">
        <w:rPr>
          <w:rFonts w:asciiTheme="minorHAnsi" w:hAnsiTheme="minorHAnsi" w:cstheme="minorHAnsi"/>
        </w:rPr>
        <w:t xml:space="preserve"> ACUMULACION DE FASES DE </w:t>
      </w:r>
      <w:r w:rsidR="002E0F49" w:rsidRPr="003A7E59">
        <w:rPr>
          <w:rFonts w:asciiTheme="minorHAnsi" w:hAnsiTheme="minorHAnsi" w:cstheme="minorHAnsi"/>
        </w:rPr>
        <w:t>EJECUCION (</w:t>
      </w:r>
      <w:r w:rsidRPr="003A7E59">
        <w:rPr>
          <w:rFonts w:asciiTheme="minorHAnsi" w:hAnsiTheme="minorHAnsi" w:cstheme="minorHAnsi"/>
        </w:rPr>
        <w:t>"ADO").</w:t>
      </w:r>
      <w:bookmarkEnd w:id="23"/>
    </w:p>
    <w:p w:rsidR="00E74B90" w:rsidRPr="003A7E59" w:rsidRDefault="00E74B90" w:rsidP="002B0841">
      <w:pPr>
        <w:spacing w:after="120"/>
        <w:jc w:val="both"/>
        <w:rPr>
          <w:rFonts w:asciiTheme="minorHAnsi" w:hAnsiTheme="minorHAnsi" w:cstheme="minorHAnsi"/>
          <w:szCs w:val="24"/>
        </w:rPr>
      </w:pPr>
      <w:r w:rsidRPr="003A7E59">
        <w:rPr>
          <w:rFonts w:asciiTheme="minorHAnsi" w:hAnsiTheme="minorHAnsi" w:cstheme="minorHAnsi"/>
          <w:szCs w:val="24"/>
        </w:rPr>
        <w:t>Podrán acumularse en un solo acto los gastos siguientes:</w:t>
      </w:r>
    </w:p>
    <w:p w:rsidR="00FE0D8E" w:rsidRPr="003A7E59" w:rsidRDefault="00E74B90" w:rsidP="002B0841">
      <w:pPr>
        <w:numPr>
          <w:ilvl w:val="0"/>
          <w:numId w:val="3"/>
        </w:numPr>
        <w:spacing w:after="120"/>
        <w:jc w:val="both"/>
        <w:rPr>
          <w:rFonts w:ascii="Calibri" w:hAnsi="Calibri"/>
          <w:szCs w:val="24"/>
        </w:rPr>
      </w:pPr>
      <w:r w:rsidRPr="003A7E59">
        <w:rPr>
          <w:rFonts w:asciiTheme="minorHAnsi" w:hAnsiTheme="minorHAnsi" w:cstheme="minorHAnsi"/>
          <w:szCs w:val="24"/>
        </w:rPr>
        <w:t>Las indemnizaciones</w:t>
      </w:r>
      <w:r w:rsidRPr="003A7E59">
        <w:rPr>
          <w:rFonts w:ascii="Calibri" w:hAnsi="Calibri"/>
          <w:szCs w:val="24"/>
        </w:rPr>
        <w:t xml:space="preserve"> y </w:t>
      </w:r>
      <w:r w:rsidR="002E0F49" w:rsidRPr="003A7E59">
        <w:rPr>
          <w:rFonts w:ascii="Calibri" w:hAnsi="Calibri"/>
          <w:szCs w:val="24"/>
        </w:rPr>
        <w:t>asistencias del</w:t>
      </w:r>
      <w:r w:rsidRPr="003A7E59">
        <w:rPr>
          <w:rFonts w:ascii="Calibri" w:hAnsi="Calibri"/>
          <w:szCs w:val="24"/>
        </w:rPr>
        <w:t xml:space="preserve"> personal y de los miembros de la Corporación.</w:t>
      </w:r>
    </w:p>
    <w:p w:rsidR="00E74B90" w:rsidRPr="003A7E59" w:rsidRDefault="00E74B90" w:rsidP="002B0841">
      <w:pPr>
        <w:numPr>
          <w:ilvl w:val="0"/>
          <w:numId w:val="3"/>
        </w:numPr>
        <w:spacing w:after="120"/>
        <w:jc w:val="both"/>
        <w:rPr>
          <w:rFonts w:ascii="Calibri" w:hAnsi="Calibri"/>
          <w:szCs w:val="24"/>
        </w:rPr>
      </w:pPr>
      <w:r w:rsidRPr="003A7E59">
        <w:rPr>
          <w:rFonts w:ascii="Calibri" w:hAnsi="Calibri"/>
          <w:szCs w:val="24"/>
        </w:rPr>
        <w:t>Los anuncios, cargas por servicios del Estado y gastos que vengan impuestos por la Legislación Estatal o Autonómica.</w:t>
      </w:r>
    </w:p>
    <w:p w:rsidR="00FA4235" w:rsidRPr="003A7E59" w:rsidRDefault="00E74B90" w:rsidP="002B0841">
      <w:pPr>
        <w:numPr>
          <w:ilvl w:val="0"/>
          <w:numId w:val="3"/>
        </w:numPr>
        <w:spacing w:after="120"/>
        <w:jc w:val="both"/>
        <w:rPr>
          <w:rFonts w:ascii="Calibri" w:hAnsi="Calibri"/>
          <w:szCs w:val="24"/>
        </w:rPr>
      </w:pPr>
      <w:r w:rsidRPr="003A7E59">
        <w:rPr>
          <w:rFonts w:ascii="Calibri" w:hAnsi="Calibri"/>
          <w:szCs w:val="24"/>
        </w:rPr>
        <w:t>Pagos a justificar.</w:t>
      </w:r>
    </w:p>
    <w:p w:rsidR="003916F5" w:rsidRPr="003A7E59" w:rsidRDefault="00E74B90" w:rsidP="002B0841">
      <w:pPr>
        <w:numPr>
          <w:ilvl w:val="0"/>
          <w:numId w:val="3"/>
        </w:numPr>
        <w:spacing w:after="120"/>
        <w:jc w:val="both"/>
        <w:rPr>
          <w:rFonts w:ascii="Calibri" w:hAnsi="Calibri"/>
          <w:szCs w:val="24"/>
        </w:rPr>
      </w:pPr>
      <w:r w:rsidRPr="003A7E59">
        <w:rPr>
          <w:rFonts w:ascii="Calibri" w:hAnsi="Calibri"/>
          <w:szCs w:val="24"/>
        </w:rPr>
        <w:t>L</w:t>
      </w:r>
      <w:r w:rsidR="003916F5" w:rsidRPr="003A7E59">
        <w:rPr>
          <w:rFonts w:ascii="Calibri" w:hAnsi="Calibri"/>
          <w:szCs w:val="24"/>
        </w:rPr>
        <w:t xml:space="preserve">a aplicación presupuestaria de </w:t>
      </w:r>
      <w:r w:rsidRPr="003A7E59">
        <w:rPr>
          <w:rFonts w:ascii="Calibri" w:hAnsi="Calibri"/>
          <w:szCs w:val="24"/>
        </w:rPr>
        <w:t>anticipos de caja fija.</w:t>
      </w:r>
    </w:p>
    <w:p w:rsidR="0028480E" w:rsidRPr="003A7E59" w:rsidRDefault="003916F5" w:rsidP="002B0841">
      <w:pPr>
        <w:numPr>
          <w:ilvl w:val="0"/>
          <w:numId w:val="3"/>
        </w:numPr>
        <w:spacing w:after="120"/>
        <w:jc w:val="both"/>
        <w:rPr>
          <w:rFonts w:ascii="Calibri" w:hAnsi="Calibri"/>
          <w:szCs w:val="24"/>
        </w:rPr>
      </w:pPr>
      <w:r w:rsidRPr="003A7E59">
        <w:rPr>
          <w:rFonts w:ascii="Calibri" w:hAnsi="Calibri"/>
          <w:szCs w:val="24"/>
        </w:rPr>
        <w:t>Ayudas en estado de necesidad.</w:t>
      </w:r>
    </w:p>
    <w:p w:rsidR="00822312" w:rsidRPr="003A7E59" w:rsidRDefault="00E74B90" w:rsidP="002B0841">
      <w:pPr>
        <w:tabs>
          <w:tab w:val="left" w:pos="-1440"/>
        </w:tabs>
        <w:spacing w:after="120"/>
        <w:jc w:val="both"/>
        <w:rPr>
          <w:rFonts w:ascii="Calibri" w:hAnsi="Calibri"/>
          <w:szCs w:val="24"/>
        </w:rPr>
      </w:pPr>
      <w:r w:rsidRPr="003A7E59">
        <w:rPr>
          <w:rFonts w:ascii="Calibri" w:hAnsi="Calibri"/>
          <w:szCs w:val="24"/>
        </w:rPr>
        <w:t xml:space="preserve">La tramitación de estos expedientes exigirá, en todo caso, la existencia de crédito presupuestario al efecto y </w:t>
      </w:r>
      <w:r w:rsidR="002E0F49" w:rsidRPr="003A7E59">
        <w:rPr>
          <w:rFonts w:ascii="Calibri" w:hAnsi="Calibri"/>
          <w:szCs w:val="24"/>
        </w:rPr>
        <w:t>los documentos</w:t>
      </w:r>
      <w:r w:rsidRPr="003A7E59">
        <w:rPr>
          <w:rFonts w:ascii="Calibri" w:hAnsi="Calibri"/>
          <w:szCs w:val="24"/>
        </w:rPr>
        <w:t xml:space="preserve"> necesarios, según las presentes bases y la legislación vigente, para el reconocimiento y liquidación de obligaciones.</w:t>
      </w:r>
    </w:p>
    <w:p w:rsidR="00822312" w:rsidRPr="003A7E59" w:rsidRDefault="00822312" w:rsidP="002B0841">
      <w:pPr>
        <w:spacing w:after="120"/>
        <w:jc w:val="both"/>
        <w:rPr>
          <w:rFonts w:ascii="Calibri" w:hAnsi="Calibri"/>
          <w:szCs w:val="24"/>
        </w:rPr>
      </w:pPr>
    </w:p>
    <w:p w:rsidR="00E74B90" w:rsidRPr="003A7E59" w:rsidRDefault="00E74B90" w:rsidP="002B0841">
      <w:pPr>
        <w:pStyle w:val="Bases"/>
      </w:pPr>
      <w:bookmarkStart w:id="24" w:name="_Toc87962357"/>
      <w:r w:rsidRPr="003A7E59">
        <w:t xml:space="preserve">BASE </w:t>
      </w:r>
      <w:r w:rsidR="001A730C" w:rsidRPr="003A7E59">
        <w:t>1</w:t>
      </w:r>
      <w:r w:rsidR="006B583D" w:rsidRPr="003A7E59">
        <w:t>7</w:t>
      </w:r>
      <w:r w:rsidR="001A730C" w:rsidRPr="003A7E59">
        <w:t>.</w:t>
      </w:r>
      <w:r w:rsidRPr="003A7E59">
        <w:t xml:space="preserve"> ORDENACION DEL PAGO.</w:t>
      </w:r>
      <w:bookmarkEnd w:id="24"/>
    </w:p>
    <w:p w:rsidR="00E74B90" w:rsidRPr="003A7E59" w:rsidRDefault="00E74B90" w:rsidP="002B0841">
      <w:pPr>
        <w:spacing w:after="120"/>
        <w:jc w:val="both"/>
        <w:rPr>
          <w:rFonts w:ascii="Calibri" w:hAnsi="Calibri"/>
          <w:szCs w:val="24"/>
        </w:rPr>
      </w:pPr>
      <w:r w:rsidRPr="003A7E59">
        <w:rPr>
          <w:rFonts w:ascii="Calibri" w:hAnsi="Calibri"/>
          <w:szCs w:val="24"/>
        </w:rPr>
        <w:t xml:space="preserve">Compete al Presidente de la Corporación, sin perjuicio de las delegaciones que puedan efectuarse conforme a la legislación vigente. Las órdenes de pagos recogerán como mínimo y para las obligaciones a que se refieran sus importes bruto y líquido, la identificación del acreedor y la </w:t>
      </w:r>
      <w:r w:rsidR="002E0F49" w:rsidRPr="003A7E59">
        <w:rPr>
          <w:rFonts w:ascii="Calibri" w:hAnsi="Calibri"/>
          <w:szCs w:val="24"/>
        </w:rPr>
        <w:t>aplicación presupuestaria</w:t>
      </w:r>
      <w:r w:rsidRPr="003A7E59">
        <w:rPr>
          <w:rFonts w:ascii="Calibri" w:hAnsi="Calibri"/>
          <w:szCs w:val="24"/>
        </w:rPr>
        <w:t xml:space="preserve"> a que deban imputarse.</w:t>
      </w:r>
    </w:p>
    <w:p w:rsidR="006675AD" w:rsidRPr="003A7E59" w:rsidRDefault="00E74B90" w:rsidP="002B0841">
      <w:pPr>
        <w:spacing w:after="120"/>
        <w:jc w:val="both"/>
        <w:rPr>
          <w:rFonts w:ascii="Calibri" w:hAnsi="Calibri"/>
          <w:szCs w:val="24"/>
        </w:rPr>
      </w:pPr>
      <w:r w:rsidRPr="003A7E59">
        <w:rPr>
          <w:rFonts w:ascii="Calibri" w:hAnsi="Calibri"/>
          <w:szCs w:val="24"/>
        </w:rPr>
        <w:t>L</w:t>
      </w:r>
      <w:r w:rsidR="00FE0D8E" w:rsidRPr="003A7E59">
        <w:rPr>
          <w:rFonts w:ascii="Calibri" w:hAnsi="Calibri"/>
          <w:szCs w:val="24"/>
        </w:rPr>
        <w:t>a expedición de órdenes de pago</w:t>
      </w:r>
      <w:r w:rsidRPr="003A7E59">
        <w:rPr>
          <w:rFonts w:ascii="Calibri" w:hAnsi="Calibri"/>
          <w:szCs w:val="24"/>
        </w:rPr>
        <w:t xml:space="preserve"> se realizará por la Tesorería y se acomodará al plan de disposición de fondos elaborado por la Tesorería Municipal y aprobado por la Presidencia.</w:t>
      </w:r>
    </w:p>
    <w:p w:rsidR="00E74B90" w:rsidRPr="003A7E59" w:rsidRDefault="006675AD" w:rsidP="002B0841">
      <w:pPr>
        <w:spacing w:after="120"/>
        <w:jc w:val="both"/>
        <w:rPr>
          <w:rFonts w:ascii="Calibri" w:hAnsi="Calibri"/>
          <w:szCs w:val="24"/>
        </w:rPr>
      </w:pPr>
      <w:r w:rsidRPr="003A7E59">
        <w:rPr>
          <w:rFonts w:ascii="Calibri" w:hAnsi="Calibri"/>
          <w:szCs w:val="24"/>
        </w:rPr>
        <w:t xml:space="preserve">El Plan de Disposición de Fondos tendrá una duración indefinida y se </w:t>
      </w:r>
      <w:r w:rsidR="00E74B90" w:rsidRPr="003A7E59">
        <w:rPr>
          <w:rFonts w:ascii="Calibri" w:hAnsi="Calibri"/>
          <w:szCs w:val="24"/>
        </w:rPr>
        <w:t xml:space="preserve">recogerá, necesariamente, </w:t>
      </w:r>
      <w:r w:rsidR="002E0F49" w:rsidRPr="003A7E59">
        <w:rPr>
          <w:rFonts w:ascii="Calibri" w:hAnsi="Calibri"/>
          <w:szCs w:val="24"/>
        </w:rPr>
        <w:t>la prioridad</w:t>
      </w:r>
      <w:r w:rsidR="00E74B90" w:rsidRPr="003A7E59">
        <w:rPr>
          <w:rFonts w:ascii="Calibri" w:hAnsi="Calibri"/>
          <w:szCs w:val="24"/>
        </w:rPr>
        <w:t xml:space="preserve"> de los gastos de personal y de las obligaciones </w:t>
      </w:r>
      <w:r w:rsidR="00D34B7F" w:rsidRPr="003A7E59">
        <w:rPr>
          <w:rFonts w:ascii="Calibri" w:hAnsi="Calibri"/>
          <w:szCs w:val="24"/>
        </w:rPr>
        <w:t>contraídas</w:t>
      </w:r>
      <w:r w:rsidR="00E74B90" w:rsidRPr="003A7E59">
        <w:rPr>
          <w:rFonts w:ascii="Calibri" w:hAnsi="Calibri"/>
          <w:szCs w:val="24"/>
        </w:rPr>
        <w:t xml:space="preserve"> en ejercicios anteriores, así como de los gastos con financiación afectada.</w:t>
      </w:r>
    </w:p>
    <w:p w:rsidR="00CD190E" w:rsidRPr="003A7E59" w:rsidRDefault="00E74B90" w:rsidP="002B0841">
      <w:pPr>
        <w:spacing w:after="120"/>
        <w:jc w:val="both"/>
        <w:rPr>
          <w:rFonts w:ascii="Calibri" w:hAnsi="Calibri"/>
          <w:szCs w:val="24"/>
        </w:rPr>
      </w:pPr>
      <w:r w:rsidRPr="003A7E59">
        <w:rPr>
          <w:rFonts w:ascii="Calibri" w:hAnsi="Calibri"/>
          <w:szCs w:val="24"/>
        </w:rPr>
        <w:t>Se autoriza la concertación de compromisos de pago a fecha fija, con respaldo, en su caso, de empresas financieras o de seguros.</w:t>
      </w:r>
    </w:p>
    <w:p w:rsidR="00E74B90" w:rsidRPr="003A7E59" w:rsidRDefault="00E74B90" w:rsidP="002B0841">
      <w:pPr>
        <w:spacing w:after="120"/>
        <w:jc w:val="both"/>
        <w:rPr>
          <w:rFonts w:ascii="Calibri" w:hAnsi="Calibri"/>
          <w:szCs w:val="24"/>
        </w:rPr>
      </w:pPr>
      <w:r w:rsidRPr="003A7E59">
        <w:rPr>
          <w:rFonts w:ascii="Calibri" w:hAnsi="Calibri"/>
          <w:szCs w:val="24"/>
        </w:rPr>
        <w:t xml:space="preserve">La expedición de órdenes de pago contra la Tesorería solo podrá realizarse con referencia a </w:t>
      </w:r>
      <w:r w:rsidRPr="003A7E59">
        <w:rPr>
          <w:rFonts w:ascii="Calibri" w:hAnsi="Calibri"/>
          <w:szCs w:val="24"/>
        </w:rPr>
        <w:lastRenderedPageBreak/>
        <w:t>obligaciones reconocidas y liquidadas, salvo en el caso de pagos "a justificar", anticipos de caja fija y operaciones no presupuestarias.</w:t>
      </w:r>
    </w:p>
    <w:p w:rsidR="00821F08" w:rsidRPr="003A7E59" w:rsidRDefault="00E74B90" w:rsidP="002B0841">
      <w:pPr>
        <w:spacing w:after="120"/>
        <w:jc w:val="both"/>
        <w:rPr>
          <w:rFonts w:ascii="Calibri" w:hAnsi="Calibri"/>
          <w:szCs w:val="24"/>
        </w:rPr>
      </w:pPr>
      <w:r w:rsidRPr="003A7E59">
        <w:rPr>
          <w:rFonts w:ascii="Calibri" w:hAnsi="Calibri"/>
          <w:szCs w:val="24"/>
        </w:rPr>
        <w:t>La firma de los documentos "PNP" por el ordenador de pagos implicará el reconocimiento de la deuda por la operación no presupuestaria, salvo que se trate de un gasto que tenga naturaleza presupuestaria.</w:t>
      </w:r>
    </w:p>
    <w:p w:rsidR="00970A73" w:rsidRPr="003A7E59" w:rsidRDefault="00970A73" w:rsidP="002B0841">
      <w:pPr>
        <w:spacing w:after="120"/>
        <w:jc w:val="both"/>
        <w:rPr>
          <w:rFonts w:ascii="Calibri" w:hAnsi="Calibri"/>
          <w:szCs w:val="24"/>
        </w:rPr>
      </w:pPr>
    </w:p>
    <w:p w:rsidR="00822312" w:rsidRPr="003A7E59" w:rsidRDefault="00821F08" w:rsidP="002B0841">
      <w:pPr>
        <w:pStyle w:val="Bases"/>
      </w:pPr>
      <w:bookmarkStart w:id="25" w:name="_Toc87962358"/>
      <w:r w:rsidRPr="003A7E59">
        <w:t>B</w:t>
      </w:r>
      <w:r w:rsidR="00E74B90" w:rsidRPr="003A7E59">
        <w:t xml:space="preserve">ASE </w:t>
      </w:r>
      <w:r w:rsidR="001A730C" w:rsidRPr="003A7E59">
        <w:t>1</w:t>
      </w:r>
      <w:r w:rsidR="006B583D" w:rsidRPr="003A7E59">
        <w:t>8</w:t>
      </w:r>
      <w:r w:rsidR="001A730C" w:rsidRPr="003A7E59">
        <w:t>.</w:t>
      </w:r>
      <w:r w:rsidR="00E74B90" w:rsidRPr="003A7E59">
        <w:t xml:space="preserve"> LOS PAGOS.</w:t>
      </w:r>
      <w:bookmarkEnd w:id="25"/>
    </w:p>
    <w:p w:rsidR="00486BC2" w:rsidRPr="003A7E59" w:rsidRDefault="00E74B90" w:rsidP="002B0841">
      <w:pPr>
        <w:spacing w:after="120"/>
        <w:jc w:val="both"/>
        <w:rPr>
          <w:rFonts w:ascii="Calibri" w:hAnsi="Calibri"/>
          <w:szCs w:val="24"/>
        </w:rPr>
      </w:pPr>
      <w:r w:rsidRPr="003A7E59">
        <w:rPr>
          <w:rFonts w:ascii="Calibri" w:hAnsi="Calibri"/>
          <w:szCs w:val="24"/>
        </w:rPr>
        <w:t xml:space="preserve">Se </w:t>
      </w:r>
      <w:r w:rsidR="006675AD" w:rsidRPr="003A7E59">
        <w:rPr>
          <w:rFonts w:ascii="Calibri" w:hAnsi="Calibri"/>
          <w:szCs w:val="24"/>
        </w:rPr>
        <w:t>realización de los pagos se llevará a cabo</w:t>
      </w:r>
      <w:r w:rsidRPr="003A7E59">
        <w:rPr>
          <w:rFonts w:ascii="Calibri" w:hAnsi="Calibri"/>
          <w:szCs w:val="24"/>
        </w:rPr>
        <w:t xml:space="preserve"> por la Tesorería Municipal</w:t>
      </w:r>
      <w:r w:rsidR="00754CFA" w:rsidRPr="003A7E59">
        <w:rPr>
          <w:rFonts w:ascii="Calibri" w:hAnsi="Calibri"/>
          <w:szCs w:val="24"/>
        </w:rPr>
        <w:t xml:space="preserve"> con la firma de la tesorera, el interventor y el alcalde</w:t>
      </w:r>
      <w:r w:rsidRPr="003A7E59">
        <w:rPr>
          <w:rFonts w:ascii="Calibri" w:hAnsi="Calibri"/>
          <w:szCs w:val="24"/>
        </w:rPr>
        <w:t>.</w:t>
      </w:r>
      <w:r w:rsidR="00754CFA" w:rsidRPr="003A7E59">
        <w:rPr>
          <w:rFonts w:ascii="Calibri" w:hAnsi="Calibri"/>
          <w:szCs w:val="24"/>
        </w:rPr>
        <w:t xml:space="preserve"> La firma de la Intervención equivale a fiscalización de conformidad. </w:t>
      </w:r>
    </w:p>
    <w:p w:rsidR="001930F2" w:rsidRPr="003A7E59" w:rsidRDefault="00486BC2" w:rsidP="002B0841">
      <w:pPr>
        <w:spacing w:after="120"/>
        <w:jc w:val="both"/>
        <w:rPr>
          <w:rFonts w:ascii="Calibri" w:hAnsi="Calibri"/>
          <w:szCs w:val="24"/>
        </w:rPr>
      </w:pPr>
      <w:r w:rsidRPr="003A7E59">
        <w:rPr>
          <w:rFonts w:ascii="Calibri" w:hAnsi="Calibri"/>
          <w:szCs w:val="24"/>
        </w:rPr>
        <w:t>Los pagos s</w:t>
      </w:r>
      <w:r w:rsidR="00E74B90" w:rsidRPr="003A7E59">
        <w:rPr>
          <w:rFonts w:ascii="Calibri" w:hAnsi="Calibri"/>
          <w:szCs w:val="24"/>
        </w:rPr>
        <w:t>e realizarán mediante el sistema de transferencia bancaria</w:t>
      </w:r>
      <w:r w:rsidR="00217E86" w:rsidRPr="003A7E59">
        <w:rPr>
          <w:rFonts w:ascii="Calibri" w:hAnsi="Calibri"/>
          <w:szCs w:val="24"/>
        </w:rPr>
        <w:t>.</w:t>
      </w:r>
    </w:p>
    <w:p w:rsidR="00970A73" w:rsidRPr="003A7E59" w:rsidRDefault="00970A73" w:rsidP="002B0841">
      <w:pPr>
        <w:spacing w:after="120"/>
        <w:jc w:val="both"/>
        <w:rPr>
          <w:rFonts w:ascii="Calibri" w:hAnsi="Calibri"/>
          <w:szCs w:val="24"/>
        </w:rPr>
      </w:pPr>
    </w:p>
    <w:p w:rsidR="00E74B90" w:rsidRPr="003A7E59" w:rsidRDefault="00E74B90" w:rsidP="002B0841">
      <w:pPr>
        <w:pStyle w:val="Bases"/>
      </w:pPr>
      <w:bookmarkStart w:id="26" w:name="_Toc87962359"/>
      <w:r w:rsidRPr="003A7E59">
        <w:t xml:space="preserve">BASE </w:t>
      </w:r>
      <w:r w:rsidR="001A730C" w:rsidRPr="003A7E59">
        <w:t>1</w:t>
      </w:r>
      <w:r w:rsidR="006B583D" w:rsidRPr="003A7E59">
        <w:t>9</w:t>
      </w:r>
      <w:r w:rsidR="001A730C" w:rsidRPr="003A7E59">
        <w:t>.</w:t>
      </w:r>
      <w:r w:rsidRPr="003A7E59">
        <w:t xml:space="preserve"> PAGOS A JUSTIFICAR.</w:t>
      </w:r>
      <w:bookmarkEnd w:id="26"/>
    </w:p>
    <w:p w:rsidR="00E74B90" w:rsidRPr="003A7E59" w:rsidRDefault="00E74B90" w:rsidP="002B0841">
      <w:pPr>
        <w:spacing w:after="120"/>
        <w:jc w:val="both"/>
        <w:rPr>
          <w:rFonts w:ascii="Calibri" w:hAnsi="Calibri"/>
          <w:szCs w:val="24"/>
        </w:rPr>
      </w:pPr>
      <w:r w:rsidRPr="003A7E59">
        <w:rPr>
          <w:rFonts w:ascii="Calibri" w:hAnsi="Calibri"/>
          <w:szCs w:val="24"/>
        </w:rPr>
        <w:t xml:space="preserve">Sólo se expedirán </w:t>
      </w:r>
      <w:r w:rsidR="00754CFA" w:rsidRPr="003A7E59">
        <w:rPr>
          <w:rFonts w:ascii="Calibri" w:hAnsi="Calibri"/>
          <w:szCs w:val="24"/>
        </w:rPr>
        <w:t>ó</w:t>
      </w:r>
      <w:r w:rsidRPr="003A7E59">
        <w:rPr>
          <w:rFonts w:ascii="Calibri" w:hAnsi="Calibri"/>
          <w:szCs w:val="24"/>
        </w:rPr>
        <w:t xml:space="preserve">rdenes de </w:t>
      </w:r>
      <w:r w:rsidR="00754CFA" w:rsidRPr="003A7E59">
        <w:rPr>
          <w:rFonts w:ascii="Calibri" w:hAnsi="Calibri"/>
          <w:szCs w:val="24"/>
        </w:rPr>
        <w:t>p</w:t>
      </w:r>
      <w:r w:rsidRPr="003A7E59">
        <w:rPr>
          <w:rFonts w:ascii="Calibri" w:hAnsi="Calibri"/>
          <w:szCs w:val="24"/>
        </w:rPr>
        <w:t xml:space="preserve">ago a justificar con motivo de las adquisiciones o servicios necesarios en los que no sea posible disponer de comprobantes con anterioridad a su realización. Así mismo, cuando por razones de oportunidad u otras causas debidamente acreditadas, se considere necesario para agilizar la gestión de los créditos. La autorización corresponde a la Concejalía de Hacienda para las cantidades que no excedan de </w:t>
      </w:r>
      <w:r w:rsidR="00A62244" w:rsidRPr="003A7E59">
        <w:rPr>
          <w:rFonts w:ascii="Calibri" w:hAnsi="Calibri"/>
          <w:szCs w:val="24"/>
        </w:rPr>
        <w:t>3.005’06</w:t>
      </w:r>
      <w:r w:rsidRPr="003A7E59">
        <w:rPr>
          <w:rFonts w:ascii="Calibri" w:hAnsi="Calibri"/>
          <w:szCs w:val="24"/>
        </w:rPr>
        <w:t xml:space="preserve"> Euros; en todo caso, será necesario previo informe de la Intervención en cuanto a la disponibilidad de crédito. En los restantes casos, se requerirá acuerdo de la Junta de Gobierno Local.</w:t>
      </w:r>
    </w:p>
    <w:p w:rsidR="00E74B90" w:rsidRPr="003A7E59" w:rsidRDefault="00E74B90" w:rsidP="002B0841">
      <w:pPr>
        <w:spacing w:after="120"/>
        <w:jc w:val="both"/>
        <w:rPr>
          <w:rFonts w:ascii="Calibri" w:hAnsi="Calibri"/>
          <w:szCs w:val="24"/>
        </w:rPr>
      </w:pPr>
      <w:r w:rsidRPr="003A7E59">
        <w:rPr>
          <w:rFonts w:ascii="Calibri" w:hAnsi="Calibri"/>
          <w:szCs w:val="24"/>
        </w:rPr>
        <w:t>En todo caso la Orden de Pago se identificará como "A Justificar", sin que pueda hacerse efectiva sin el cumplimiento de tal condición.</w:t>
      </w:r>
    </w:p>
    <w:p w:rsidR="00E74B90" w:rsidRPr="003A7E59" w:rsidRDefault="00E74B90" w:rsidP="002B0841">
      <w:pPr>
        <w:spacing w:after="120"/>
        <w:jc w:val="both"/>
        <w:rPr>
          <w:rFonts w:ascii="Calibri" w:hAnsi="Calibri"/>
          <w:szCs w:val="24"/>
        </w:rPr>
      </w:pPr>
      <w:r w:rsidRPr="003A7E59">
        <w:rPr>
          <w:rFonts w:ascii="Calibri" w:hAnsi="Calibri"/>
          <w:szCs w:val="24"/>
        </w:rPr>
        <w:t>La expedición de órdenes de pago a justificar habrá de acomodarse al Plan de Disposición de Fondos de la Tesorería, que se establezca por el Presidente.</w:t>
      </w:r>
    </w:p>
    <w:p w:rsidR="00E74B90" w:rsidRPr="003A7E59" w:rsidRDefault="00E74B90" w:rsidP="002B0841">
      <w:pPr>
        <w:spacing w:after="120"/>
        <w:jc w:val="both"/>
        <w:rPr>
          <w:rFonts w:ascii="Calibri" w:hAnsi="Calibri"/>
          <w:szCs w:val="24"/>
        </w:rPr>
      </w:pPr>
      <w:r w:rsidRPr="003A7E59">
        <w:rPr>
          <w:rFonts w:ascii="Calibri" w:hAnsi="Calibri"/>
          <w:szCs w:val="24"/>
        </w:rPr>
        <w:t>Podrán entregarse cantidades a justificar a los cargos electivos de la Corporación, a los Directores de los Servicios y al restante personal de la Entidad. Para hacerlo a favor de particulares se precisará orden expresa del Presidente, en tal sentido.</w:t>
      </w:r>
    </w:p>
    <w:p w:rsidR="00332BC4" w:rsidRPr="003A7E59" w:rsidRDefault="00E74B90" w:rsidP="002B0841">
      <w:pPr>
        <w:spacing w:after="120"/>
        <w:jc w:val="both"/>
        <w:rPr>
          <w:rFonts w:ascii="Calibri" w:hAnsi="Calibri"/>
          <w:szCs w:val="24"/>
        </w:rPr>
      </w:pPr>
      <w:r w:rsidRPr="003A7E59">
        <w:rPr>
          <w:rFonts w:ascii="Calibri" w:hAnsi="Calibri"/>
          <w:szCs w:val="24"/>
        </w:rPr>
        <w:t>En el plazo de tres meses, los perceptores de fondos a justificar habrán de aportar ante la Intervención Municipal la cuenta y los documentos justificativos de los pagos realizados, reintegrando las cantidades no invertidas.</w:t>
      </w:r>
    </w:p>
    <w:p w:rsidR="00CD190E" w:rsidRPr="003A7E59" w:rsidRDefault="00E74B90" w:rsidP="002B0841">
      <w:pPr>
        <w:spacing w:after="120"/>
        <w:jc w:val="both"/>
        <w:rPr>
          <w:rFonts w:ascii="Calibri" w:hAnsi="Calibri"/>
          <w:szCs w:val="24"/>
        </w:rPr>
      </w:pPr>
      <w:r w:rsidRPr="003A7E59">
        <w:rPr>
          <w:rFonts w:ascii="Calibri" w:hAnsi="Calibri"/>
          <w:szCs w:val="24"/>
        </w:rPr>
        <w:t>Las respectivas cuentas serán aprobadas por resolución de la Concejalía de Hacienda.</w:t>
      </w:r>
    </w:p>
    <w:p w:rsidR="00E74B90" w:rsidRPr="003A7E59" w:rsidRDefault="00E74B90" w:rsidP="002B0841">
      <w:pPr>
        <w:spacing w:after="120"/>
        <w:jc w:val="both"/>
        <w:rPr>
          <w:rFonts w:ascii="Calibri" w:hAnsi="Calibri"/>
          <w:szCs w:val="24"/>
        </w:rPr>
      </w:pPr>
      <w:r w:rsidRPr="003A7E59">
        <w:rPr>
          <w:rFonts w:ascii="Calibri" w:hAnsi="Calibri"/>
          <w:szCs w:val="24"/>
        </w:rPr>
        <w:t>Los fondos sólo pueden ser destinados a las finalidades para las que se concedieron, debiendo justificarse con documentos originales del gasto realizado, que habrán de reunir los requisitos previstos en la legislación vigente, haciendo constar en la factura la expresión “pagado” o documento justificativo de que el pago se ha realizado. Se tendrán en cuenta los principios de especialidad presupuestaria, presupuesto bruto y anualidad presupuestaria.</w:t>
      </w:r>
    </w:p>
    <w:p w:rsidR="00E74B90" w:rsidRPr="003A7E59" w:rsidRDefault="009E300D" w:rsidP="002B0841">
      <w:pPr>
        <w:spacing w:after="120"/>
        <w:jc w:val="both"/>
        <w:rPr>
          <w:rFonts w:ascii="Calibri" w:hAnsi="Calibri"/>
          <w:szCs w:val="24"/>
        </w:rPr>
      </w:pPr>
      <w:r w:rsidRPr="003A7E59">
        <w:rPr>
          <w:rFonts w:ascii="Calibri" w:hAnsi="Calibri"/>
          <w:szCs w:val="24"/>
        </w:rPr>
        <w:t xml:space="preserve">No </w:t>
      </w:r>
      <w:r w:rsidR="00E74B90" w:rsidRPr="003A7E59">
        <w:rPr>
          <w:rFonts w:ascii="Calibri" w:hAnsi="Calibri"/>
          <w:szCs w:val="24"/>
        </w:rPr>
        <w:t xml:space="preserve">podrán expedirse nuevas </w:t>
      </w:r>
      <w:r w:rsidR="00AC4530" w:rsidRPr="003A7E59">
        <w:rPr>
          <w:rFonts w:ascii="Calibri" w:hAnsi="Calibri"/>
          <w:szCs w:val="24"/>
        </w:rPr>
        <w:t>Órdenes</w:t>
      </w:r>
      <w:r w:rsidR="00E74B90" w:rsidRPr="003A7E59">
        <w:rPr>
          <w:rFonts w:ascii="Calibri" w:hAnsi="Calibri"/>
          <w:szCs w:val="24"/>
        </w:rPr>
        <w:t xml:space="preserve"> de Pago a justificar, por los mismos conceptos presupuestarios, a perceptores que tuvieran en su poder fondos pendientes de justificación.</w:t>
      </w:r>
    </w:p>
    <w:p w:rsidR="00E74B90" w:rsidRPr="003A7E59" w:rsidRDefault="00E74B90" w:rsidP="002B0841">
      <w:pPr>
        <w:spacing w:after="120"/>
        <w:jc w:val="both"/>
        <w:rPr>
          <w:rFonts w:ascii="Calibri" w:hAnsi="Calibri"/>
          <w:szCs w:val="24"/>
        </w:rPr>
      </w:pPr>
      <w:r w:rsidRPr="003A7E59">
        <w:rPr>
          <w:rFonts w:ascii="Calibri" w:hAnsi="Calibri"/>
          <w:szCs w:val="24"/>
        </w:rPr>
        <w:t>De la custodia de los fondos se responsabilizará el perceptor.</w:t>
      </w:r>
    </w:p>
    <w:p w:rsidR="00E74B90" w:rsidRPr="003A7E59" w:rsidRDefault="00E74B90" w:rsidP="002B0841">
      <w:pPr>
        <w:spacing w:after="120"/>
        <w:jc w:val="both"/>
        <w:rPr>
          <w:rFonts w:ascii="Calibri" w:hAnsi="Calibri"/>
          <w:szCs w:val="24"/>
        </w:rPr>
      </w:pPr>
    </w:p>
    <w:p w:rsidR="009E300D" w:rsidRPr="003A7E59" w:rsidRDefault="00E74B90" w:rsidP="002B0841">
      <w:pPr>
        <w:pStyle w:val="Bases"/>
      </w:pPr>
      <w:bookmarkStart w:id="27" w:name="_Toc87962360"/>
      <w:r w:rsidRPr="003A7E59">
        <w:lastRenderedPageBreak/>
        <w:t xml:space="preserve">BASE </w:t>
      </w:r>
      <w:r w:rsidR="006B583D" w:rsidRPr="003A7E59">
        <w:t>20</w:t>
      </w:r>
      <w:r w:rsidR="004E2307" w:rsidRPr="003A7E59">
        <w:t>.</w:t>
      </w:r>
      <w:r w:rsidRPr="003A7E59">
        <w:t xml:space="preserve"> ANTICIPOS DE CAJA FIJA.</w:t>
      </w:r>
      <w:bookmarkEnd w:id="27"/>
    </w:p>
    <w:p w:rsidR="009E300D" w:rsidRPr="003A7E59" w:rsidRDefault="009E300D" w:rsidP="002B0841">
      <w:pPr>
        <w:spacing w:after="120"/>
        <w:jc w:val="both"/>
        <w:rPr>
          <w:rFonts w:ascii="Calibri" w:hAnsi="Calibri" w:cs="Courier New"/>
          <w:szCs w:val="24"/>
          <w:lang w:val="es-ES"/>
        </w:rPr>
      </w:pPr>
      <w:r w:rsidRPr="003A7E59">
        <w:rPr>
          <w:rFonts w:ascii="Calibri" w:hAnsi="Calibri" w:cs="Courier New"/>
          <w:szCs w:val="24"/>
          <w:lang w:val="es-ES"/>
        </w:rPr>
        <w:t xml:space="preserve">Los fondos librados a justificar con el carácter de </w:t>
      </w:r>
      <w:r w:rsidR="00DB42C6" w:rsidRPr="003A7E59">
        <w:rPr>
          <w:rFonts w:ascii="Calibri" w:hAnsi="Calibri" w:cs="Courier New"/>
          <w:szCs w:val="24"/>
          <w:lang w:val="es-ES"/>
        </w:rPr>
        <w:t>a</w:t>
      </w:r>
      <w:r w:rsidRPr="003A7E59">
        <w:rPr>
          <w:rFonts w:ascii="Calibri" w:hAnsi="Calibri" w:cs="Courier New"/>
          <w:szCs w:val="24"/>
          <w:lang w:val="es-ES"/>
        </w:rPr>
        <w:t xml:space="preserve">nticipos de </w:t>
      </w:r>
      <w:r w:rsidR="00DB42C6" w:rsidRPr="003A7E59">
        <w:rPr>
          <w:rFonts w:ascii="Calibri" w:hAnsi="Calibri" w:cs="Courier New"/>
          <w:szCs w:val="24"/>
          <w:lang w:val="es-ES"/>
        </w:rPr>
        <w:t>c</w:t>
      </w:r>
      <w:r w:rsidRPr="003A7E59">
        <w:rPr>
          <w:rFonts w:ascii="Calibri" w:hAnsi="Calibri" w:cs="Courier New"/>
          <w:szCs w:val="24"/>
          <w:lang w:val="es-ES"/>
        </w:rPr>
        <w:t xml:space="preserve">aja </w:t>
      </w:r>
      <w:r w:rsidR="00DB42C6" w:rsidRPr="003A7E59">
        <w:rPr>
          <w:rFonts w:ascii="Calibri" w:hAnsi="Calibri" w:cs="Courier New"/>
          <w:szCs w:val="24"/>
          <w:lang w:val="es-ES"/>
        </w:rPr>
        <w:t>fija</w:t>
      </w:r>
      <w:r w:rsidRPr="003A7E59">
        <w:rPr>
          <w:rFonts w:ascii="Calibri" w:hAnsi="Calibri" w:cs="Courier New"/>
          <w:szCs w:val="24"/>
          <w:lang w:val="es-ES"/>
        </w:rPr>
        <w:t xml:space="preserve"> se regularán por las siguientes normas:</w:t>
      </w:r>
    </w:p>
    <w:p w:rsidR="009E300D" w:rsidRPr="003A7E59" w:rsidRDefault="009E300D" w:rsidP="002B0841">
      <w:pPr>
        <w:spacing w:after="120"/>
        <w:jc w:val="both"/>
        <w:rPr>
          <w:rFonts w:ascii="Calibri" w:hAnsi="Calibri" w:cs="Courier New"/>
          <w:szCs w:val="24"/>
        </w:rPr>
      </w:pPr>
      <w:r w:rsidRPr="003A7E59">
        <w:rPr>
          <w:rFonts w:ascii="Calibri" w:hAnsi="Calibri" w:cs="Courier New"/>
          <w:szCs w:val="24"/>
        </w:rPr>
        <w:t xml:space="preserve">1º.- </w:t>
      </w:r>
      <w:r w:rsidR="00ED1285" w:rsidRPr="003A7E59">
        <w:rPr>
          <w:rFonts w:ascii="Calibri" w:hAnsi="Calibri" w:cs="Courier New"/>
          <w:szCs w:val="24"/>
        </w:rPr>
        <w:t>Ámbito. -</w:t>
      </w:r>
      <w:r w:rsidRPr="003A7E59">
        <w:rPr>
          <w:rFonts w:ascii="Calibri" w:hAnsi="Calibri" w:cs="Courier New"/>
          <w:szCs w:val="24"/>
        </w:rPr>
        <w:t xml:space="preserve"> Los Anticipos de Caja Fija se destinarán exclusivamente a atender gastos corrientes de carácter periódico o repetitivo tales como material de oficina no inventariable, suministro de productos perecederos tales como alimentación, combustible, material fungible, servicios de edificios, </w:t>
      </w:r>
      <w:r w:rsidR="000D13EE" w:rsidRPr="003A7E59">
        <w:rPr>
          <w:rFonts w:ascii="Calibri" w:hAnsi="Calibri" w:cs="Courier New"/>
          <w:szCs w:val="24"/>
        </w:rPr>
        <w:t>instalaciones, etc. y cualesquie</w:t>
      </w:r>
      <w:r w:rsidRPr="003A7E59">
        <w:rPr>
          <w:rFonts w:ascii="Calibri" w:hAnsi="Calibri" w:cs="Courier New"/>
          <w:szCs w:val="24"/>
        </w:rPr>
        <w:t xml:space="preserve">ra otro de similar naturaleza que sean imputables al Capítulo </w:t>
      </w:r>
      <w:r w:rsidR="00DB42C6" w:rsidRPr="003A7E59">
        <w:rPr>
          <w:rFonts w:ascii="Calibri" w:hAnsi="Calibri" w:cs="Courier New"/>
          <w:szCs w:val="24"/>
        </w:rPr>
        <w:t>2</w:t>
      </w:r>
      <w:r w:rsidRPr="003A7E59">
        <w:rPr>
          <w:rFonts w:ascii="Calibri" w:hAnsi="Calibri" w:cs="Courier New"/>
          <w:szCs w:val="24"/>
        </w:rPr>
        <w:t xml:space="preserve"> del Presupuesto General de Gastos.</w:t>
      </w:r>
    </w:p>
    <w:p w:rsidR="00354725" w:rsidRPr="003A7E59" w:rsidRDefault="00354725" w:rsidP="002B0841">
      <w:pPr>
        <w:spacing w:after="120"/>
        <w:jc w:val="both"/>
        <w:rPr>
          <w:rFonts w:ascii="Calibri" w:hAnsi="Calibri" w:cs="Courier New"/>
          <w:szCs w:val="24"/>
          <w:lang w:val="es-ES"/>
        </w:rPr>
      </w:pPr>
      <w:r w:rsidRPr="003A7E59">
        <w:rPr>
          <w:rFonts w:ascii="Calibri" w:hAnsi="Calibri" w:cs="Courier New"/>
          <w:szCs w:val="24"/>
        </w:rPr>
        <w:t>Los gastos que se afronten mediante sistema de anticipo de caja fija está</w:t>
      </w:r>
      <w:r w:rsidR="00911812" w:rsidRPr="003A7E59">
        <w:rPr>
          <w:rFonts w:ascii="Calibri" w:hAnsi="Calibri" w:cs="Courier New"/>
          <w:szCs w:val="24"/>
        </w:rPr>
        <w:t>n</w:t>
      </w:r>
      <w:r w:rsidRPr="003A7E59">
        <w:rPr>
          <w:rFonts w:ascii="Calibri" w:hAnsi="Calibri" w:cs="Courier New"/>
          <w:szCs w:val="24"/>
        </w:rPr>
        <w:t xml:space="preserve"> sujeto</w:t>
      </w:r>
      <w:r w:rsidR="00911812" w:rsidRPr="003A7E59">
        <w:rPr>
          <w:rFonts w:ascii="Calibri" w:hAnsi="Calibri" w:cs="Courier New"/>
          <w:szCs w:val="24"/>
        </w:rPr>
        <w:t>s</w:t>
      </w:r>
      <w:r w:rsidRPr="003A7E59">
        <w:rPr>
          <w:rFonts w:ascii="Calibri" w:hAnsi="Calibri" w:cs="Courier New"/>
          <w:szCs w:val="24"/>
        </w:rPr>
        <w:t xml:space="preserve"> a las limitaciones y requisitos de la contratación del sector público.</w:t>
      </w:r>
    </w:p>
    <w:p w:rsidR="00332BC4" w:rsidRPr="003A7E59" w:rsidRDefault="009E300D" w:rsidP="002B0841">
      <w:pPr>
        <w:spacing w:after="120"/>
        <w:jc w:val="both"/>
        <w:rPr>
          <w:rFonts w:ascii="Calibri" w:hAnsi="Calibri" w:cs="Courier New"/>
          <w:szCs w:val="24"/>
        </w:rPr>
      </w:pPr>
      <w:r w:rsidRPr="003A7E59">
        <w:rPr>
          <w:rFonts w:ascii="Calibri" w:hAnsi="Calibri" w:cs="Courier New"/>
          <w:szCs w:val="24"/>
        </w:rPr>
        <w:t xml:space="preserve">2º.- </w:t>
      </w:r>
      <w:r w:rsidR="002E0F49" w:rsidRPr="003A7E59">
        <w:rPr>
          <w:rFonts w:ascii="Calibri" w:hAnsi="Calibri" w:cs="Courier New"/>
          <w:szCs w:val="24"/>
        </w:rPr>
        <w:t>Aplicaciones</w:t>
      </w:r>
      <w:r w:rsidRPr="003A7E59">
        <w:rPr>
          <w:rFonts w:ascii="Calibri" w:hAnsi="Calibri" w:cs="Courier New"/>
          <w:szCs w:val="24"/>
        </w:rPr>
        <w:t xml:space="preserve"> presupuestarias cuyos gastos se podrán atender mediante </w:t>
      </w:r>
      <w:r w:rsidR="00DB42C6" w:rsidRPr="003A7E59">
        <w:rPr>
          <w:rFonts w:ascii="Calibri" w:hAnsi="Calibri" w:cs="Courier New"/>
          <w:szCs w:val="24"/>
        </w:rPr>
        <w:t>a</w:t>
      </w:r>
      <w:r w:rsidRPr="003A7E59">
        <w:rPr>
          <w:rFonts w:ascii="Calibri" w:hAnsi="Calibri" w:cs="Courier New"/>
          <w:szCs w:val="24"/>
        </w:rPr>
        <w:t xml:space="preserve">nticipos de </w:t>
      </w:r>
      <w:r w:rsidR="00DB42C6" w:rsidRPr="003A7E59">
        <w:rPr>
          <w:rFonts w:ascii="Calibri" w:hAnsi="Calibri" w:cs="Courier New"/>
          <w:szCs w:val="24"/>
        </w:rPr>
        <w:t>c</w:t>
      </w:r>
      <w:r w:rsidRPr="003A7E59">
        <w:rPr>
          <w:rFonts w:ascii="Calibri" w:hAnsi="Calibri" w:cs="Courier New"/>
          <w:szCs w:val="24"/>
        </w:rPr>
        <w:t xml:space="preserve">aja </w:t>
      </w:r>
      <w:r w:rsidR="00DB42C6" w:rsidRPr="003A7E59">
        <w:rPr>
          <w:rFonts w:ascii="Calibri" w:hAnsi="Calibri" w:cs="Courier New"/>
          <w:szCs w:val="24"/>
        </w:rPr>
        <w:t>fija. -</w:t>
      </w:r>
      <w:r w:rsidRPr="003A7E59">
        <w:rPr>
          <w:rFonts w:ascii="Calibri" w:hAnsi="Calibri" w:cs="Courier New"/>
          <w:szCs w:val="24"/>
        </w:rPr>
        <w:t xml:space="preserve">Con carácter de </w:t>
      </w:r>
      <w:r w:rsidR="00DB42C6" w:rsidRPr="003A7E59">
        <w:rPr>
          <w:rFonts w:ascii="Calibri" w:hAnsi="Calibri" w:cs="Courier New"/>
          <w:szCs w:val="24"/>
        </w:rPr>
        <w:t>a</w:t>
      </w:r>
      <w:r w:rsidRPr="003A7E59">
        <w:rPr>
          <w:rFonts w:ascii="Calibri" w:hAnsi="Calibri" w:cs="Courier New"/>
          <w:szCs w:val="24"/>
        </w:rPr>
        <w:t xml:space="preserve">nticipos de </w:t>
      </w:r>
      <w:r w:rsidR="00DB42C6" w:rsidRPr="003A7E59">
        <w:rPr>
          <w:rFonts w:ascii="Calibri" w:hAnsi="Calibri" w:cs="Courier New"/>
          <w:szCs w:val="24"/>
        </w:rPr>
        <w:t>c</w:t>
      </w:r>
      <w:r w:rsidRPr="003A7E59">
        <w:rPr>
          <w:rFonts w:ascii="Calibri" w:hAnsi="Calibri" w:cs="Courier New"/>
          <w:szCs w:val="24"/>
        </w:rPr>
        <w:t xml:space="preserve">aja </w:t>
      </w:r>
      <w:r w:rsidR="00DB42C6" w:rsidRPr="003A7E59">
        <w:rPr>
          <w:rFonts w:ascii="Calibri" w:hAnsi="Calibri" w:cs="Courier New"/>
          <w:szCs w:val="24"/>
        </w:rPr>
        <w:t>f</w:t>
      </w:r>
      <w:r w:rsidRPr="003A7E59">
        <w:rPr>
          <w:rFonts w:ascii="Calibri" w:hAnsi="Calibri" w:cs="Courier New"/>
          <w:szCs w:val="24"/>
        </w:rPr>
        <w:t>ija se podrán efectuar provisiones de fondos para atender los gastos encuadrados en el capítulo 2</w:t>
      </w:r>
      <w:r w:rsidR="00DB42C6" w:rsidRPr="003A7E59">
        <w:rPr>
          <w:rFonts w:ascii="Calibri" w:hAnsi="Calibri" w:cs="Courier New"/>
          <w:szCs w:val="24"/>
        </w:rPr>
        <w:t xml:space="preserve"> de carácter periódico o repetitivo</w:t>
      </w:r>
      <w:r w:rsidRPr="003A7E59">
        <w:rPr>
          <w:rFonts w:ascii="Calibri" w:hAnsi="Calibri" w:cs="Courier New"/>
          <w:szCs w:val="24"/>
        </w:rPr>
        <w:t>.</w:t>
      </w:r>
    </w:p>
    <w:p w:rsidR="009E300D" w:rsidRPr="003A7E59" w:rsidRDefault="009E300D" w:rsidP="002B0841">
      <w:pPr>
        <w:spacing w:after="120"/>
        <w:jc w:val="both"/>
        <w:rPr>
          <w:rFonts w:ascii="Calibri" w:hAnsi="Calibri" w:cs="Courier New"/>
          <w:szCs w:val="24"/>
        </w:rPr>
      </w:pPr>
      <w:r w:rsidRPr="003A7E59">
        <w:rPr>
          <w:rFonts w:ascii="Calibri" w:hAnsi="Calibri" w:cs="Courier New"/>
          <w:szCs w:val="24"/>
        </w:rPr>
        <w:t xml:space="preserve">3º.- Límites cuantitativos y órgano de </w:t>
      </w:r>
      <w:r w:rsidR="002E0F49" w:rsidRPr="003A7E59">
        <w:rPr>
          <w:rFonts w:ascii="Calibri" w:hAnsi="Calibri" w:cs="Courier New"/>
          <w:szCs w:val="24"/>
        </w:rPr>
        <w:t>aprobación. -</w:t>
      </w:r>
      <w:r w:rsidRPr="003A7E59">
        <w:rPr>
          <w:rFonts w:ascii="Calibri" w:hAnsi="Calibri" w:cs="Courier New"/>
          <w:szCs w:val="24"/>
        </w:rPr>
        <w:t>La aprobación de los anticipos de caja fija serán autorizados por el Concejal Delegado de Hacienda y su importe no podrá excede</w:t>
      </w:r>
      <w:r w:rsidR="00354725" w:rsidRPr="003A7E59">
        <w:rPr>
          <w:rFonts w:ascii="Calibri" w:hAnsi="Calibri" w:cs="Courier New"/>
          <w:szCs w:val="24"/>
        </w:rPr>
        <w:t>r</w:t>
      </w:r>
      <w:r w:rsidRPr="003A7E59">
        <w:rPr>
          <w:rFonts w:ascii="Calibri" w:hAnsi="Calibri" w:cs="Courier New"/>
          <w:szCs w:val="24"/>
        </w:rPr>
        <w:t xml:space="preserve"> de 15.000.-€ anuales. En todo caso cuando el importe supere los 9.000.-€ se requerirá acuerdo de la Junta de Gobierno Local</w:t>
      </w:r>
      <w:r w:rsidR="00354725" w:rsidRPr="003A7E59">
        <w:rPr>
          <w:rFonts w:ascii="Calibri" w:hAnsi="Calibri" w:cs="Courier New"/>
          <w:szCs w:val="24"/>
        </w:rPr>
        <w:t>.</w:t>
      </w:r>
    </w:p>
    <w:p w:rsidR="009E300D" w:rsidRPr="003A7E59" w:rsidRDefault="009E300D" w:rsidP="002B0841">
      <w:pPr>
        <w:spacing w:after="120"/>
        <w:jc w:val="both"/>
        <w:rPr>
          <w:rFonts w:ascii="Calibri" w:hAnsi="Calibri" w:cs="Courier New"/>
          <w:szCs w:val="24"/>
        </w:rPr>
      </w:pPr>
      <w:r w:rsidRPr="003A7E59">
        <w:rPr>
          <w:rFonts w:ascii="Calibri" w:hAnsi="Calibri" w:cs="Courier New"/>
          <w:szCs w:val="24"/>
        </w:rPr>
        <w:t xml:space="preserve">4º.- Régimen de </w:t>
      </w:r>
      <w:r w:rsidR="002E0F49" w:rsidRPr="003A7E59">
        <w:rPr>
          <w:rFonts w:ascii="Calibri" w:hAnsi="Calibri" w:cs="Courier New"/>
          <w:szCs w:val="24"/>
        </w:rPr>
        <w:t>reposiciones. -</w:t>
      </w:r>
      <w:r w:rsidRPr="003A7E59">
        <w:rPr>
          <w:rFonts w:ascii="Calibri" w:hAnsi="Calibri" w:cs="Courier New"/>
          <w:szCs w:val="24"/>
        </w:rPr>
        <w:t xml:space="preserve"> La disposición de fondos se hará mediante reposiciones de 3.000</w:t>
      </w:r>
      <w:r w:rsidR="00354725" w:rsidRPr="003A7E59">
        <w:rPr>
          <w:rFonts w:ascii="Calibri" w:hAnsi="Calibri" w:cs="Courier New"/>
          <w:szCs w:val="24"/>
        </w:rPr>
        <w:t>,00</w:t>
      </w:r>
      <w:r w:rsidRPr="003A7E59">
        <w:rPr>
          <w:rFonts w:ascii="Calibri" w:hAnsi="Calibri" w:cs="Courier New"/>
          <w:szCs w:val="24"/>
        </w:rPr>
        <w:t>.-€ salvo que el Habilitado solicite disponer de una cantidad inferior. El número de reposiciones no podrá superar el límite cuantitativo del anticipo. A medida que las necesidades de Tesorería para los gastos atendidos por Anticipos de Caja Fija aconsejen la reposición de fondos, los Habilitados rendirán cuenta ante el Tesorero que las conformará y trasladará a Intervención para su fiscalización y aprobación, con aplicación contable a los conceptos presupuestarios que correspondan las cantidades justificadas. Dentro de los límites establecidos, podrán expedirse nuevas órdenes de pago de reposición de fondos a petición del Habilitado de Caja, en el momento de la presentación de la cuenta justificativa total o parcial.</w:t>
      </w:r>
    </w:p>
    <w:p w:rsidR="006C23AA" w:rsidRPr="003A7E59" w:rsidRDefault="001B4936" w:rsidP="002B0841">
      <w:pPr>
        <w:spacing w:after="120"/>
        <w:jc w:val="both"/>
        <w:rPr>
          <w:rFonts w:ascii="Calibri" w:hAnsi="Calibri" w:cs="Courier New"/>
          <w:szCs w:val="24"/>
        </w:rPr>
      </w:pPr>
      <w:r w:rsidRPr="003A7E59">
        <w:rPr>
          <w:rFonts w:ascii="Calibri" w:hAnsi="Calibri" w:cs="Courier New"/>
          <w:szCs w:val="24"/>
        </w:rPr>
        <w:t>Las cuentas justificativas</w:t>
      </w:r>
      <w:r w:rsidR="009E300D" w:rsidRPr="003A7E59">
        <w:rPr>
          <w:rFonts w:ascii="Calibri" w:hAnsi="Calibri" w:cs="Courier New"/>
          <w:szCs w:val="24"/>
        </w:rPr>
        <w:t xml:space="preserve"> de gastos serán aprobadas por resolución del Concejal Delegado de Hacienda.</w:t>
      </w:r>
    </w:p>
    <w:p w:rsidR="009E300D" w:rsidRPr="003A7E59" w:rsidRDefault="009E300D" w:rsidP="002B0841">
      <w:pPr>
        <w:spacing w:after="120"/>
        <w:jc w:val="both"/>
        <w:rPr>
          <w:rFonts w:ascii="Calibri" w:hAnsi="Calibri" w:cs="Courier New"/>
          <w:szCs w:val="24"/>
        </w:rPr>
      </w:pPr>
      <w:r w:rsidRPr="003A7E59">
        <w:rPr>
          <w:rFonts w:ascii="Calibri" w:hAnsi="Calibri" w:cs="Courier New"/>
          <w:szCs w:val="24"/>
        </w:rPr>
        <w:t xml:space="preserve">5º.- Situación y disposición de los fondos.-Para situar los fondos correspondientes a cada Habilitado como </w:t>
      </w:r>
      <w:r w:rsidR="00DB42C6" w:rsidRPr="003A7E59">
        <w:rPr>
          <w:rFonts w:ascii="Calibri" w:hAnsi="Calibri" w:cs="Courier New"/>
          <w:szCs w:val="24"/>
        </w:rPr>
        <w:t>a</w:t>
      </w:r>
      <w:r w:rsidRPr="003A7E59">
        <w:rPr>
          <w:rFonts w:ascii="Calibri" w:hAnsi="Calibri" w:cs="Courier New"/>
          <w:szCs w:val="24"/>
        </w:rPr>
        <w:t xml:space="preserve">nticipo de </w:t>
      </w:r>
      <w:r w:rsidR="00DB42C6" w:rsidRPr="003A7E59">
        <w:rPr>
          <w:rFonts w:ascii="Calibri" w:hAnsi="Calibri" w:cs="Courier New"/>
          <w:szCs w:val="24"/>
        </w:rPr>
        <w:t>c</w:t>
      </w:r>
      <w:r w:rsidRPr="003A7E59">
        <w:rPr>
          <w:rFonts w:ascii="Calibri" w:hAnsi="Calibri" w:cs="Courier New"/>
          <w:szCs w:val="24"/>
        </w:rPr>
        <w:t xml:space="preserve">aja </w:t>
      </w:r>
      <w:r w:rsidR="00DB42C6" w:rsidRPr="003A7E59">
        <w:rPr>
          <w:rFonts w:ascii="Calibri" w:hAnsi="Calibri" w:cs="Courier New"/>
          <w:szCs w:val="24"/>
        </w:rPr>
        <w:t>f</w:t>
      </w:r>
      <w:r w:rsidRPr="003A7E59">
        <w:rPr>
          <w:rFonts w:ascii="Calibri" w:hAnsi="Calibri" w:cs="Courier New"/>
          <w:szCs w:val="24"/>
        </w:rPr>
        <w:t>ija, se procederá a la apertura de una Cuenta Corriente en una Entidad Bancaria individualizada con el título: "Excmo. Ayuntamiento de Zamora. Habilitado Anticipo de Caja Fija para …".</w:t>
      </w:r>
    </w:p>
    <w:p w:rsidR="009E300D" w:rsidRPr="003A7E59" w:rsidRDefault="009E300D" w:rsidP="002B0841">
      <w:pPr>
        <w:spacing w:after="120"/>
        <w:jc w:val="both"/>
        <w:rPr>
          <w:rFonts w:ascii="Calibri" w:hAnsi="Calibri" w:cs="Courier New"/>
          <w:szCs w:val="24"/>
        </w:rPr>
      </w:pPr>
      <w:r w:rsidRPr="003A7E59">
        <w:rPr>
          <w:rFonts w:ascii="Calibri" w:hAnsi="Calibri" w:cs="Courier New"/>
          <w:szCs w:val="24"/>
        </w:rPr>
        <w:t>Los fondos situados en tales cuentas tendrán a todos los efectos carácter de fondos públicos municipales y sus intereses se aplicarán a los conceptos del capítulo 5º del Presupuesto Municipal.</w:t>
      </w:r>
    </w:p>
    <w:p w:rsidR="009E300D" w:rsidRPr="003A7E59" w:rsidRDefault="009E300D" w:rsidP="002B0841">
      <w:pPr>
        <w:spacing w:after="120"/>
        <w:jc w:val="both"/>
        <w:rPr>
          <w:rFonts w:ascii="Calibri" w:hAnsi="Calibri" w:cs="Courier New"/>
          <w:szCs w:val="24"/>
        </w:rPr>
      </w:pPr>
      <w:r w:rsidRPr="003A7E59">
        <w:rPr>
          <w:rFonts w:ascii="Calibri" w:hAnsi="Calibri" w:cs="Courier New"/>
          <w:szCs w:val="24"/>
        </w:rPr>
        <w:t xml:space="preserve">Las disposiciones de fondos de las cuentas a que se refiere el apartado </w:t>
      </w:r>
      <w:r w:rsidR="001B4936" w:rsidRPr="003A7E59">
        <w:rPr>
          <w:rFonts w:ascii="Calibri" w:hAnsi="Calibri" w:cs="Courier New"/>
          <w:szCs w:val="24"/>
        </w:rPr>
        <w:t>anterior</w:t>
      </w:r>
      <w:r w:rsidRPr="003A7E59">
        <w:rPr>
          <w:rFonts w:ascii="Calibri" w:hAnsi="Calibri" w:cs="Courier New"/>
          <w:szCs w:val="24"/>
        </w:rPr>
        <w:t xml:space="preserve"> se efectuarán mediante retirada en efectivo o mediante transferencias bancarias, autorizadas por la firma del Habilitado. </w:t>
      </w:r>
      <w:r w:rsidR="00555645" w:rsidRPr="003A7E59">
        <w:rPr>
          <w:rFonts w:ascii="Calibri" w:hAnsi="Calibri" w:cs="Courier New"/>
          <w:szCs w:val="24"/>
        </w:rPr>
        <w:t>Excepcionalmente, podrán</w:t>
      </w:r>
      <w:r w:rsidRPr="003A7E59">
        <w:rPr>
          <w:rFonts w:ascii="Calibri" w:hAnsi="Calibri" w:cs="Courier New"/>
          <w:szCs w:val="24"/>
        </w:rPr>
        <w:t xml:space="preserve"> utilizarse otras formas de pago que se determinen expresamente mediante Resolución de la Alcaldía-Presidencia.</w:t>
      </w:r>
    </w:p>
    <w:p w:rsidR="009E300D" w:rsidRPr="003A7E59" w:rsidRDefault="009E300D" w:rsidP="002B0841">
      <w:pPr>
        <w:spacing w:after="120"/>
        <w:jc w:val="both"/>
        <w:rPr>
          <w:rFonts w:ascii="Calibri" w:hAnsi="Calibri" w:cs="Courier New"/>
          <w:szCs w:val="24"/>
        </w:rPr>
      </w:pPr>
      <w:r w:rsidRPr="003A7E59">
        <w:rPr>
          <w:rFonts w:ascii="Calibri" w:hAnsi="Calibri" w:cs="Courier New"/>
          <w:szCs w:val="24"/>
        </w:rPr>
        <w:t xml:space="preserve">6º.- </w:t>
      </w:r>
      <w:r w:rsidR="00555645" w:rsidRPr="003A7E59">
        <w:rPr>
          <w:rFonts w:ascii="Calibri" w:hAnsi="Calibri" w:cs="Courier New"/>
          <w:szCs w:val="24"/>
        </w:rPr>
        <w:t xml:space="preserve">Contabilidad. - </w:t>
      </w:r>
      <w:r w:rsidRPr="003A7E59">
        <w:rPr>
          <w:rFonts w:ascii="Calibri" w:hAnsi="Calibri" w:cs="Courier New"/>
          <w:szCs w:val="24"/>
        </w:rPr>
        <w:t>En cuanto a la contabilización, se observarán estas reglas:</w:t>
      </w:r>
    </w:p>
    <w:p w:rsidR="009E300D" w:rsidRPr="003A7E59" w:rsidRDefault="009E300D" w:rsidP="002B0841">
      <w:pPr>
        <w:numPr>
          <w:ilvl w:val="0"/>
          <w:numId w:val="5"/>
        </w:numPr>
        <w:spacing w:after="120"/>
        <w:jc w:val="both"/>
        <w:rPr>
          <w:rFonts w:ascii="Calibri" w:hAnsi="Calibri" w:cs="Courier New"/>
          <w:szCs w:val="24"/>
        </w:rPr>
      </w:pPr>
      <w:r w:rsidRPr="003A7E59">
        <w:rPr>
          <w:rFonts w:ascii="Calibri" w:hAnsi="Calibri" w:cs="Courier New"/>
          <w:szCs w:val="24"/>
        </w:rPr>
        <w:t xml:space="preserve">Anualmente se reflejará en el módulo de contabilidad de forma individualizada la </w:t>
      </w:r>
      <w:r w:rsidR="00DB42C6" w:rsidRPr="003A7E59">
        <w:rPr>
          <w:rFonts w:ascii="Calibri" w:hAnsi="Calibri" w:cs="Courier New"/>
          <w:szCs w:val="24"/>
        </w:rPr>
        <w:t>c</w:t>
      </w:r>
      <w:r w:rsidRPr="003A7E59">
        <w:rPr>
          <w:rFonts w:ascii="Calibri" w:hAnsi="Calibri" w:cs="Courier New"/>
          <w:szCs w:val="24"/>
        </w:rPr>
        <w:t xml:space="preserve">onstitución del anticipo, definiendo el habilitado de caja fija, las aplicaciones </w:t>
      </w:r>
      <w:r w:rsidRPr="003A7E59">
        <w:rPr>
          <w:rFonts w:ascii="Calibri" w:hAnsi="Calibri" w:cs="Courier New"/>
          <w:szCs w:val="24"/>
        </w:rPr>
        <w:lastRenderedPageBreak/>
        <w:t>presupuestarias, la anualidad del anticipo, el número de reposiciones, definición y el resto de los datos contenidos en el acuerdo de constitución.</w:t>
      </w:r>
    </w:p>
    <w:p w:rsidR="009E300D" w:rsidRPr="003A7E59" w:rsidRDefault="009E300D" w:rsidP="002B0841">
      <w:pPr>
        <w:numPr>
          <w:ilvl w:val="0"/>
          <w:numId w:val="5"/>
        </w:numPr>
        <w:spacing w:after="120"/>
        <w:jc w:val="both"/>
        <w:rPr>
          <w:rFonts w:ascii="Calibri" w:hAnsi="Calibri" w:cs="Courier New"/>
          <w:szCs w:val="24"/>
        </w:rPr>
      </w:pPr>
      <w:r w:rsidRPr="003A7E59">
        <w:rPr>
          <w:rFonts w:ascii="Calibri" w:hAnsi="Calibri" w:cs="Courier New"/>
          <w:szCs w:val="24"/>
        </w:rPr>
        <w:t>Se expedirán retenciones de crédito por el importe máximo anual de cada anticipo, con cargo a las partidas presupuestarias concretas habilitadas a gastos de esta naturaleza.</w:t>
      </w:r>
    </w:p>
    <w:p w:rsidR="009E300D" w:rsidRPr="003A7E59" w:rsidRDefault="009E300D" w:rsidP="002B0841">
      <w:pPr>
        <w:numPr>
          <w:ilvl w:val="0"/>
          <w:numId w:val="5"/>
        </w:numPr>
        <w:spacing w:after="120"/>
        <w:jc w:val="both"/>
        <w:rPr>
          <w:rFonts w:ascii="Calibri" w:hAnsi="Calibri" w:cs="Courier New"/>
          <w:szCs w:val="24"/>
        </w:rPr>
      </w:pPr>
      <w:r w:rsidRPr="003A7E59">
        <w:rPr>
          <w:rFonts w:ascii="Calibri" w:hAnsi="Calibri" w:cs="Courier New"/>
          <w:szCs w:val="24"/>
        </w:rPr>
        <w:t xml:space="preserve">La provisión de fondos se contabilizará como un movimiento interno de fondos (documento contable MIT) y originará un cargo en la cuenta 5751 con abono a la cuenta 571, Bancos e Instituciones de Crédito. Se trata de reflejar el saldo en la cuenta de cada Habilitado de caja, siendo fondos públicos a cargo de la Tesorería Municipal, operación que no ocasiona ningún reflejo en la contabilidad presupuestaria. </w:t>
      </w:r>
    </w:p>
    <w:p w:rsidR="00C30A8A" w:rsidRPr="003A7E59" w:rsidRDefault="009E300D" w:rsidP="002B0841">
      <w:pPr>
        <w:numPr>
          <w:ilvl w:val="0"/>
          <w:numId w:val="4"/>
        </w:numPr>
        <w:spacing w:after="120"/>
        <w:jc w:val="both"/>
        <w:rPr>
          <w:rFonts w:ascii="Calibri" w:hAnsi="Calibri" w:cs="Courier New"/>
          <w:szCs w:val="24"/>
        </w:rPr>
      </w:pPr>
      <w:r w:rsidRPr="003A7E59">
        <w:rPr>
          <w:rFonts w:ascii="Calibri" w:hAnsi="Calibri" w:cs="Courier New"/>
          <w:szCs w:val="24"/>
        </w:rPr>
        <w:t xml:space="preserve">En la aplicación contable de la </w:t>
      </w:r>
      <w:r w:rsidR="00DB42C6" w:rsidRPr="003A7E59">
        <w:rPr>
          <w:rFonts w:ascii="Calibri" w:hAnsi="Calibri" w:cs="Courier New"/>
          <w:szCs w:val="24"/>
        </w:rPr>
        <w:t>c</w:t>
      </w:r>
      <w:r w:rsidRPr="003A7E59">
        <w:rPr>
          <w:rFonts w:ascii="Calibri" w:hAnsi="Calibri" w:cs="Courier New"/>
          <w:szCs w:val="24"/>
        </w:rPr>
        <w:t>uenta justificativa aprobada se utilizará el crédito previamente retenido, reservando en todo momento el saldo suficiente de crédito para atender las reposiciones sucesivas de los gastos del anticipo de caja fija. Si el habilitado de caja manifestara en cualquiera de las justificaciones parciales, la renuncia a tramitar más gasto a través del anticipo de caja fija, se podrá anular la retención de crédito por el saldo existente, que quedará disponible para su gestión y tramitación como un gasto ordinario fuera del procedimiento especial del anticipo.</w:t>
      </w:r>
    </w:p>
    <w:p w:rsidR="00354725" w:rsidRPr="003A7E59" w:rsidRDefault="009E300D" w:rsidP="002B0841">
      <w:pPr>
        <w:spacing w:after="120"/>
        <w:jc w:val="both"/>
        <w:rPr>
          <w:rFonts w:ascii="Calibri" w:hAnsi="Calibri" w:cs="Courier New"/>
          <w:szCs w:val="24"/>
        </w:rPr>
      </w:pPr>
      <w:r w:rsidRPr="003A7E59">
        <w:rPr>
          <w:rFonts w:ascii="Calibri" w:hAnsi="Calibri" w:cs="Courier New"/>
          <w:szCs w:val="24"/>
        </w:rPr>
        <w:t xml:space="preserve">7º.- Control.- </w:t>
      </w:r>
      <w:r w:rsidR="00354725" w:rsidRPr="003A7E59">
        <w:rPr>
          <w:rFonts w:ascii="Calibri" w:hAnsi="Calibri"/>
          <w:szCs w:val="24"/>
        </w:rPr>
        <w:t>No estarán sometidos a intervención pr</w:t>
      </w:r>
      <w:r w:rsidR="007D7F0E" w:rsidRPr="003A7E59">
        <w:rPr>
          <w:rFonts w:ascii="Calibri" w:hAnsi="Calibri"/>
          <w:szCs w:val="24"/>
        </w:rPr>
        <w:t xml:space="preserve">evia los gastos menores </w:t>
      </w:r>
      <w:r w:rsidR="00354725" w:rsidRPr="003A7E59">
        <w:rPr>
          <w:rFonts w:ascii="Calibri" w:hAnsi="Calibri"/>
          <w:szCs w:val="24"/>
        </w:rPr>
        <w:t xml:space="preserve">que, de acuerdo con la normativa vigente, se hagan efectivos a través del sistema de anticipos de caja fija. No </w:t>
      </w:r>
      <w:r w:rsidR="001B4936" w:rsidRPr="003A7E59">
        <w:rPr>
          <w:rFonts w:ascii="Calibri" w:hAnsi="Calibri"/>
          <w:szCs w:val="24"/>
        </w:rPr>
        <w:t>obstante,</w:t>
      </w:r>
      <w:r w:rsidR="00354725" w:rsidRPr="003A7E59">
        <w:rPr>
          <w:rFonts w:ascii="Calibri" w:hAnsi="Calibri"/>
          <w:szCs w:val="24"/>
        </w:rPr>
        <w:t xml:space="preserve"> su ejecución está sometida </w:t>
      </w:r>
      <w:r w:rsidR="00354725" w:rsidRPr="003A7E59">
        <w:rPr>
          <w:rFonts w:ascii="Calibri" w:hAnsi="Calibri" w:cs="Courier New"/>
          <w:szCs w:val="24"/>
        </w:rPr>
        <w:t>a control financiero posterior, una vez justificada la aplicación de los fondos.</w:t>
      </w:r>
    </w:p>
    <w:p w:rsidR="009E300D" w:rsidRPr="003A7E59" w:rsidRDefault="00354725" w:rsidP="002B0841">
      <w:pPr>
        <w:spacing w:after="120"/>
        <w:jc w:val="both"/>
        <w:rPr>
          <w:rFonts w:ascii="Calibri" w:hAnsi="Calibri" w:cs="Courier New"/>
          <w:szCs w:val="24"/>
        </w:rPr>
      </w:pPr>
      <w:r w:rsidRPr="003A7E59">
        <w:rPr>
          <w:rFonts w:ascii="Calibri" w:hAnsi="Calibri" w:cs="Courier New"/>
          <w:szCs w:val="24"/>
        </w:rPr>
        <w:t>El órgano i</w:t>
      </w:r>
      <w:r w:rsidR="009E300D" w:rsidRPr="003A7E59">
        <w:rPr>
          <w:rFonts w:ascii="Calibri" w:hAnsi="Calibri" w:cs="Courier New"/>
          <w:szCs w:val="24"/>
        </w:rPr>
        <w:t>nterven</w:t>
      </w:r>
      <w:r w:rsidRPr="003A7E59">
        <w:rPr>
          <w:rFonts w:ascii="Calibri" w:hAnsi="Calibri" w:cs="Courier New"/>
          <w:szCs w:val="24"/>
        </w:rPr>
        <w:t xml:space="preserve">tor </w:t>
      </w:r>
      <w:r w:rsidR="009E300D" w:rsidRPr="003A7E59">
        <w:rPr>
          <w:rFonts w:ascii="Calibri" w:hAnsi="Calibri" w:cs="Courier New"/>
          <w:szCs w:val="24"/>
        </w:rPr>
        <w:t xml:space="preserve">podrá solicitar </w:t>
      </w:r>
      <w:r w:rsidRPr="003A7E59">
        <w:rPr>
          <w:rFonts w:ascii="Calibri" w:hAnsi="Calibri" w:cs="Courier New"/>
          <w:szCs w:val="24"/>
        </w:rPr>
        <w:t xml:space="preserve">en cualquier momento </w:t>
      </w:r>
      <w:r w:rsidR="009E300D" w:rsidRPr="003A7E59">
        <w:rPr>
          <w:rFonts w:ascii="Calibri" w:hAnsi="Calibri" w:cs="Courier New"/>
          <w:szCs w:val="24"/>
        </w:rPr>
        <w:t xml:space="preserve">estados de situación de las cuentas del anticipo, con carácter ordinario o extraordinario y referidas a fechas concretas o periodos anuales. </w:t>
      </w:r>
    </w:p>
    <w:p w:rsidR="00354725" w:rsidRPr="003A7E59" w:rsidRDefault="00911812" w:rsidP="002B0841">
      <w:pPr>
        <w:spacing w:after="120"/>
        <w:jc w:val="both"/>
        <w:rPr>
          <w:rFonts w:ascii="Calibri" w:hAnsi="Calibri" w:cs="Courier New"/>
          <w:szCs w:val="24"/>
        </w:rPr>
      </w:pPr>
      <w:r w:rsidRPr="003A7E59">
        <w:rPr>
          <w:rFonts w:ascii="Calibri" w:hAnsi="Calibri" w:cs="Courier New"/>
          <w:szCs w:val="24"/>
        </w:rPr>
        <w:t>Los</w:t>
      </w:r>
      <w:r w:rsidR="009E300D" w:rsidRPr="003A7E59">
        <w:rPr>
          <w:rFonts w:ascii="Calibri" w:hAnsi="Calibri" w:cs="Courier New"/>
          <w:szCs w:val="24"/>
        </w:rPr>
        <w:t xml:space="preserve"> perceptores de estos fondos quedarán obligados a justificar la aplicación de los percibidos a lo largo del ejercicio presupuestario en</w:t>
      </w:r>
      <w:r w:rsidR="00354725" w:rsidRPr="003A7E59">
        <w:rPr>
          <w:rFonts w:ascii="Calibri" w:hAnsi="Calibri" w:cs="Courier New"/>
          <w:szCs w:val="24"/>
        </w:rPr>
        <w:t xml:space="preserve"> que se constituyó</w:t>
      </w:r>
      <w:r w:rsidR="009E300D" w:rsidRPr="003A7E59">
        <w:rPr>
          <w:rFonts w:ascii="Calibri" w:hAnsi="Calibri" w:cs="Courier New"/>
          <w:szCs w:val="24"/>
        </w:rPr>
        <w:t xml:space="preserve"> el anticipo, por lo que, al menos, en el mes de diciembre de cada año habrán de rendir las cuentas.</w:t>
      </w:r>
    </w:p>
    <w:p w:rsidR="009E300D" w:rsidRPr="003A7E59" w:rsidRDefault="00037CA5" w:rsidP="002B0841">
      <w:pPr>
        <w:spacing w:after="120"/>
        <w:jc w:val="both"/>
        <w:rPr>
          <w:rFonts w:ascii="Calibri" w:hAnsi="Calibri" w:cs="Courier New"/>
          <w:szCs w:val="24"/>
        </w:rPr>
      </w:pPr>
      <w:r w:rsidRPr="003A7E59">
        <w:rPr>
          <w:rFonts w:ascii="Calibri" w:hAnsi="Calibri" w:cs="Courier New"/>
          <w:szCs w:val="24"/>
        </w:rPr>
        <w:t>8</w:t>
      </w:r>
      <w:r w:rsidR="009E300D" w:rsidRPr="003A7E59">
        <w:rPr>
          <w:rFonts w:ascii="Calibri" w:hAnsi="Calibri" w:cs="Courier New"/>
          <w:szCs w:val="24"/>
        </w:rPr>
        <w:t xml:space="preserve">º.- Pagos sujetos a </w:t>
      </w:r>
      <w:r w:rsidR="00555645" w:rsidRPr="003A7E59">
        <w:rPr>
          <w:rFonts w:ascii="Calibri" w:hAnsi="Calibri" w:cs="Courier New"/>
          <w:szCs w:val="24"/>
        </w:rPr>
        <w:t>retención. -</w:t>
      </w:r>
      <w:r w:rsidR="009E300D" w:rsidRPr="003A7E59">
        <w:rPr>
          <w:rFonts w:ascii="Calibri" w:hAnsi="Calibri" w:cs="Courier New"/>
          <w:szCs w:val="24"/>
        </w:rPr>
        <w:t>Los Habilitados serán responsables directos de efectuar los ingresos que en concepto de retención se deriven de los pagos realizados con cargo al Anticipo de Caja Fija. Dichos ingresos se realizarán en la Tesorería Municipal en las fechas correspondientes.</w:t>
      </w:r>
    </w:p>
    <w:p w:rsidR="003A1664" w:rsidRPr="003A7E59" w:rsidRDefault="003A1664" w:rsidP="002B0841">
      <w:pPr>
        <w:spacing w:after="120"/>
        <w:jc w:val="both"/>
        <w:rPr>
          <w:rFonts w:ascii="Calibri" w:hAnsi="Calibri"/>
          <w:szCs w:val="24"/>
        </w:rPr>
      </w:pPr>
    </w:p>
    <w:p w:rsidR="00D40506" w:rsidRPr="003A7E59" w:rsidRDefault="00D40506" w:rsidP="002B0841">
      <w:pPr>
        <w:pStyle w:val="Bases"/>
      </w:pPr>
      <w:bookmarkStart w:id="28" w:name="_Toc87962361"/>
      <w:r w:rsidRPr="003A7E59">
        <w:t xml:space="preserve">BASE </w:t>
      </w:r>
      <w:r w:rsidR="004E2307" w:rsidRPr="003A7E59">
        <w:t>2</w:t>
      </w:r>
      <w:r w:rsidR="006B583D" w:rsidRPr="003A7E59">
        <w:t>1</w:t>
      </w:r>
      <w:r w:rsidR="004E2307" w:rsidRPr="003A7E59">
        <w:t>.</w:t>
      </w:r>
      <w:r w:rsidRPr="003A7E59">
        <w:t xml:space="preserve"> FONDO DE CONTINGENCIA.</w:t>
      </w:r>
      <w:bookmarkEnd w:id="28"/>
    </w:p>
    <w:p w:rsidR="001F405D" w:rsidRPr="003A7E59" w:rsidRDefault="00D40506" w:rsidP="002B0841">
      <w:pPr>
        <w:spacing w:after="120"/>
        <w:jc w:val="both"/>
        <w:rPr>
          <w:rFonts w:ascii="Calibri" w:hAnsi="Calibri"/>
          <w:szCs w:val="24"/>
        </w:rPr>
      </w:pPr>
      <w:r w:rsidRPr="003A7E59">
        <w:rPr>
          <w:rFonts w:ascii="Calibri" w:hAnsi="Calibri"/>
          <w:szCs w:val="24"/>
        </w:rPr>
        <w:t xml:space="preserve">El Fondo </w:t>
      </w:r>
      <w:r w:rsidR="00911812" w:rsidRPr="003A7E59">
        <w:rPr>
          <w:rFonts w:ascii="Calibri" w:hAnsi="Calibri"/>
          <w:szCs w:val="24"/>
        </w:rPr>
        <w:t xml:space="preserve">de contingencia </w:t>
      </w:r>
      <w:r w:rsidRPr="003A7E59">
        <w:rPr>
          <w:rFonts w:ascii="Calibri" w:hAnsi="Calibri"/>
          <w:szCs w:val="24"/>
        </w:rPr>
        <w:t xml:space="preserve">se destinará </w:t>
      </w:r>
      <w:r w:rsidR="00983FCF" w:rsidRPr="003A7E59">
        <w:rPr>
          <w:rFonts w:ascii="Calibri" w:hAnsi="Calibri"/>
          <w:szCs w:val="24"/>
        </w:rPr>
        <w:t>para la atención de necesidades imprevistas, inaplazables y no discrecionales, para las que no exista crédito presupuestario o el previsto resulte insuficiente.</w:t>
      </w:r>
    </w:p>
    <w:p w:rsidR="00A86189" w:rsidRPr="003A7E59" w:rsidRDefault="00D40506" w:rsidP="002B0841">
      <w:pPr>
        <w:spacing w:after="120"/>
        <w:jc w:val="both"/>
        <w:rPr>
          <w:rFonts w:ascii="Calibri" w:hAnsi="Calibri"/>
          <w:szCs w:val="24"/>
        </w:rPr>
      </w:pPr>
      <w:r w:rsidRPr="003A7E59">
        <w:rPr>
          <w:rFonts w:ascii="Calibri" w:hAnsi="Calibri"/>
          <w:szCs w:val="24"/>
        </w:rPr>
        <w:t xml:space="preserve">En concreto, este </w:t>
      </w:r>
      <w:r w:rsidR="00A86189" w:rsidRPr="003A7E59">
        <w:rPr>
          <w:rFonts w:ascii="Calibri" w:hAnsi="Calibri"/>
          <w:szCs w:val="24"/>
        </w:rPr>
        <w:t>F</w:t>
      </w:r>
      <w:r w:rsidRPr="003A7E59">
        <w:rPr>
          <w:rFonts w:ascii="Calibri" w:hAnsi="Calibri"/>
          <w:szCs w:val="24"/>
        </w:rPr>
        <w:t>ondo financiará las modificaciones de crédito para hacer</w:t>
      </w:r>
      <w:r w:rsidR="00911812" w:rsidRPr="003A7E59">
        <w:rPr>
          <w:rFonts w:ascii="Calibri" w:hAnsi="Calibri"/>
          <w:szCs w:val="24"/>
        </w:rPr>
        <w:t xml:space="preserve"> frente a sentencias </w:t>
      </w:r>
      <w:r w:rsidR="00724AE2" w:rsidRPr="003A7E59">
        <w:rPr>
          <w:rFonts w:ascii="Calibri" w:hAnsi="Calibri"/>
          <w:szCs w:val="24"/>
        </w:rPr>
        <w:t>judiciales y</w:t>
      </w:r>
      <w:r w:rsidR="005045C8" w:rsidRPr="003A7E59">
        <w:rPr>
          <w:rFonts w:ascii="Calibri" w:hAnsi="Calibri"/>
          <w:szCs w:val="24"/>
        </w:rPr>
        <w:t xml:space="preserve"> a gastos imprevistos. </w:t>
      </w:r>
    </w:p>
    <w:p w:rsidR="00A91458" w:rsidRPr="003A7E59" w:rsidRDefault="00A91458" w:rsidP="002B0841">
      <w:pPr>
        <w:spacing w:after="120"/>
        <w:jc w:val="both"/>
        <w:rPr>
          <w:rFonts w:ascii="Calibri" w:hAnsi="Calibri"/>
          <w:szCs w:val="24"/>
        </w:rPr>
      </w:pPr>
      <w:r w:rsidRPr="003A7E59">
        <w:rPr>
          <w:rFonts w:ascii="Calibri" w:hAnsi="Calibri"/>
          <w:szCs w:val="24"/>
        </w:rPr>
        <w:t>El Fondo de Contingencia, se destinará, asimismo</w:t>
      </w:r>
      <w:r w:rsidR="0004243B" w:rsidRPr="003A7E59">
        <w:rPr>
          <w:rFonts w:ascii="Calibri" w:hAnsi="Calibri"/>
          <w:szCs w:val="24"/>
        </w:rPr>
        <w:t>,</w:t>
      </w:r>
      <w:r w:rsidRPr="003A7E59">
        <w:rPr>
          <w:rFonts w:ascii="Calibri" w:hAnsi="Calibri"/>
          <w:szCs w:val="24"/>
        </w:rPr>
        <w:t xml:space="preserve"> a la contabilización de los saldos contenidos en la cuenta 413</w:t>
      </w:r>
      <w:r w:rsidR="008469D0" w:rsidRPr="003A7E59">
        <w:rPr>
          <w:rFonts w:ascii="Calibri" w:hAnsi="Calibri"/>
          <w:szCs w:val="24"/>
        </w:rPr>
        <w:t xml:space="preserve">.Se autoriza a que esta modificación se apruebe mediante Decreto de la Alcaldía –Presidencia. </w:t>
      </w:r>
    </w:p>
    <w:p w:rsidR="00983FCF" w:rsidRPr="003A7E59" w:rsidRDefault="00A86189" w:rsidP="002B0841">
      <w:pPr>
        <w:spacing w:after="120"/>
        <w:jc w:val="both"/>
        <w:rPr>
          <w:rFonts w:ascii="Calibri" w:hAnsi="Calibri"/>
          <w:szCs w:val="24"/>
        </w:rPr>
      </w:pPr>
      <w:r w:rsidRPr="003A7E59">
        <w:rPr>
          <w:rFonts w:ascii="Calibri" w:hAnsi="Calibri"/>
          <w:szCs w:val="24"/>
        </w:rPr>
        <w:t>E</w:t>
      </w:r>
      <w:r w:rsidR="005045C8" w:rsidRPr="003A7E59">
        <w:rPr>
          <w:rFonts w:ascii="Calibri" w:hAnsi="Calibri"/>
          <w:szCs w:val="24"/>
        </w:rPr>
        <w:t>n el hipotético caso de la aparición de un Remanente de tesorería para gastos generales de la liquidación del ejercicio 20</w:t>
      </w:r>
      <w:r w:rsidR="000021D7" w:rsidRPr="003A7E59">
        <w:rPr>
          <w:rFonts w:ascii="Calibri" w:hAnsi="Calibri"/>
          <w:szCs w:val="24"/>
        </w:rPr>
        <w:t>2</w:t>
      </w:r>
      <w:r w:rsidR="00DB42C6" w:rsidRPr="003A7E59">
        <w:rPr>
          <w:rFonts w:ascii="Calibri" w:hAnsi="Calibri"/>
          <w:szCs w:val="24"/>
        </w:rPr>
        <w:t xml:space="preserve">1 </w:t>
      </w:r>
      <w:r w:rsidR="006D669B" w:rsidRPr="003A7E59">
        <w:rPr>
          <w:rFonts w:ascii="Calibri" w:hAnsi="Calibri"/>
          <w:szCs w:val="24"/>
        </w:rPr>
        <w:t xml:space="preserve">negativo, </w:t>
      </w:r>
      <w:r w:rsidR="005045C8" w:rsidRPr="003A7E59">
        <w:rPr>
          <w:rFonts w:ascii="Calibri" w:hAnsi="Calibri"/>
          <w:szCs w:val="24"/>
        </w:rPr>
        <w:t>el crédito para estas atenciones se</w:t>
      </w:r>
      <w:r w:rsidRPr="003A7E59">
        <w:rPr>
          <w:rFonts w:ascii="Calibri" w:hAnsi="Calibri"/>
          <w:szCs w:val="24"/>
        </w:rPr>
        <w:t>rá</w:t>
      </w:r>
      <w:r w:rsidR="005045C8" w:rsidRPr="003A7E59">
        <w:rPr>
          <w:rFonts w:ascii="Calibri" w:hAnsi="Calibri"/>
          <w:szCs w:val="24"/>
        </w:rPr>
        <w:t xml:space="preserve"> objeto de baja por el </w:t>
      </w:r>
      <w:r w:rsidR="005045C8" w:rsidRPr="003A7E59">
        <w:rPr>
          <w:rFonts w:ascii="Calibri" w:hAnsi="Calibri"/>
          <w:szCs w:val="24"/>
        </w:rPr>
        <w:lastRenderedPageBreak/>
        <w:t xml:space="preserve">importe </w:t>
      </w:r>
      <w:r w:rsidR="00A91458" w:rsidRPr="003A7E59">
        <w:rPr>
          <w:rFonts w:ascii="Calibri" w:hAnsi="Calibri"/>
          <w:szCs w:val="24"/>
        </w:rPr>
        <w:t>disponible</w:t>
      </w:r>
      <w:r w:rsidR="008469D0" w:rsidRPr="003A7E59">
        <w:rPr>
          <w:rFonts w:ascii="Calibri" w:hAnsi="Calibri"/>
          <w:szCs w:val="24"/>
        </w:rPr>
        <w:t>.</w:t>
      </w:r>
    </w:p>
    <w:p w:rsidR="00212AD8" w:rsidRPr="003A7E59" w:rsidRDefault="00212AD8" w:rsidP="002B0841">
      <w:pPr>
        <w:spacing w:after="120"/>
        <w:jc w:val="center"/>
        <w:rPr>
          <w:rFonts w:ascii="Calibri" w:hAnsi="Calibri"/>
          <w:szCs w:val="24"/>
          <w:u w:val="single"/>
        </w:rPr>
        <w:sectPr w:rsidR="00212AD8" w:rsidRPr="003A7E59" w:rsidSect="0025682C">
          <w:endnotePr>
            <w:numFmt w:val="decimal"/>
          </w:endnotePr>
          <w:pgSz w:w="11905" w:h="16837"/>
          <w:pgMar w:top="1134" w:right="1134" w:bottom="1134" w:left="1134" w:header="1701" w:footer="851" w:gutter="0"/>
          <w:cols w:space="720"/>
          <w:noEndnote/>
        </w:sectPr>
      </w:pPr>
    </w:p>
    <w:p w:rsidR="00E74B90" w:rsidRPr="003A7E59" w:rsidRDefault="00E74B90" w:rsidP="002B0841">
      <w:pPr>
        <w:pStyle w:val="Seccin"/>
      </w:pPr>
      <w:bookmarkStart w:id="29" w:name="_Toc87962362"/>
      <w:r w:rsidRPr="003A7E59">
        <w:lastRenderedPageBreak/>
        <w:t>SECCI</w:t>
      </w:r>
      <w:r w:rsidR="00B218E2" w:rsidRPr="003A7E59">
        <w:t>Ó</w:t>
      </w:r>
      <w:r w:rsidRPr="003A7E59">
        <w:t>N 2ª</w:t>
      </w:r>
      <w:r w:rsidR="00B218E2" w:rsidRPr="003A7E59">
        <w:t xml:space="preserve"> - </w:t>
      </w:r>
      <w:r w:rsidRPr="003A7E59">
        <w:t>DE LOS GASTOS DE PERSONAL</w:t>
      </w:r>
      <w:bookmarkEnd w:id="29"/>
    </w:p>
    <w:p w:rsidR="00E74B90" w:rsidRPr="003A7E59" w:rsidRDefault="00E74B90" w:rsidP="002B0841">
      <w:pPr>
        <w:spacing w:after="120"/>
        <w:jc w:val="both"/>
        <w:rPr>
          <w:rFonts w:ascii="Calibri" w:hAnsi="Calibri"/>
          <w:szCs w:val="24"/>
        </w:rPr>
      </w:pPr>
    </w:p>
    <w:p w:rsidR="00E74B90" w:rsidRPr="003A7E59" w:rsidRDefault="00E74B90" w:rsidP="002B0841">
      <w:pPr>
        <w:pStyle w:val="Bases"/>
      </w:pPr>
      <w:bookmarkStart w:id="30" w:name="_Toc87962363"/>
      <w:r w:rsidRPr="003A7E59">
        <w:t xml:space="preserve">BASE </w:t>
      </w:r>
      <w:r w:rsidR="004E2307" w:rsidRPr="003A7E59">
        <w:t>2</w:t>
      </w:r>
      <w:r w:rsidR="006B583D" w:rsidRPr="003A7E59">
        <w:t>2</w:t>
      </w:r>
      <w:r w:rsidR="004E2307" w:rsidRPr="003A7E59">
        <w:t>.</w:t>
      </w:r>
      <w:r w:rsidRPr="003A7E59">
        <w:t xml:space="preserve"> GASTOS DE PERSONAL.</w:t>
      </w:r>
      <w:bookmarkEnd w:id="30"/>
    </w:p>
    <w:p w:rsidR="00332BC4" w:rsidRPr="003A7E59" w:rsidRDefault="00E74B90" w:rsidP="002B0841">
      <w:pPr>
        <w:spacing w:after="120"/>
        <w:jc w:val="both"/>
        <w:rPr>
          <w:rFonts w:ascii="Calibri" w:hAnsi="Calibri"/>
          <w:szCs w:val="24"/>
        </w:rPr>
      </w:pPr>
      <w:r w:rsidRPr="003A7E59">
        <w:rPr>
          <w:rFonts w:ascii="Calibri" w:hAnsi="Calibri"/>
          <w:szCs w:val="24"/>
        </w:rPr>
        <w:t>La justificación de las retribuciones básicas y complementarias del personal eventual, funcionario, laboral y personal pasivo se realizará a través de las nóminas mensuales, en las que constará diligencia del Jefe de la Unidad de Personal, acreditativa de que el personal relacionado en aquélla ha prestado, efectivamente, los servicios en el periodo anterior.</w:t>
      </w:r>
    </w:p>
    <w:p w:rsidR="00E74B90" w:rsidRPr="003A7E59" w:rsidRDefault="00E74B90" w:rsidP="002B0841">
      <w:pPr>
        <w:spacing w:after="120"/>
        <w:jc w:val="both"/>
        <w:rPr>
          <w:rFonts w:ascii="Calibri" w:hAnsi="Calibri"/>
          <w:szCs w:val="24"/>
        </w:rPr>
      </w:pPr>
      <w:r w:rsidRPr="003A7E59">
        <w:rPr>
          <w:rFonts w:ascii="Calibri" w:hAnsi="Calibri"/>
          <w:szCs w:val="24"/>
        </w:rPr>
        <w:t>Junto a la nómina, y a efectos de su fiscalización, se acompañará, estado resumido del importe de la nómina del mes anterior, con las variaciones producidas como consecuencia de las incidencias acaecidas durante el mes y que den</w:t>
      </w:r>
      <w:r w:rsidR="00363D27" w:rsidRPr="003A7E59">
        <w:rPr>
          <w:rFonts w:ascii="Calibri" w:hAnsi="Calibri"/>
          <w:szCs w:val="24"/>
        </w:rPr>
        <w:t xml:space="preserve"> </w:t>
      </w:r>
      <w:r w:rsidRPr="003A7E59">
        <w:rPr>
          <w:rFonts w:ascii="Calibri" w:hAnsi="Calibri"/>
          <w:szCs w:val="24"/>
        </w:rPr>
        <w:t>lugar al importe de la nómina sometida a fiscalización; las variaciones deberán ser justificadas documentalmente.</w:t>
      </w:r>
    </w:p>
    <w:p w:rsidR="00E74B90" w:rsidRPr="003A7E59" w:rsidRDefault="00E74B90" w:rsidP="002B0841">
      <w:pPr>
        <w:spacing w:after="120"/>
        <w:jc w:val="both"/>
        <w:rPr>
          <w:rFonts w:ascii="Calibri" w:hAnsi="Calibri"/>
          <w:szCs w:val="24"/>
        </w:rPr>
      </w:pPr>
      <w:r w:rsidRPr="003A7E59">
        <w:rPr>
          <w:rFonts w:ascii="Calibri" w:hAnsi="Calibri"/>
          <w:szCs w:val="24"/>
        </w:rPr>
        <w:t>Las cuotas por Seguridad Social se justificarán mediante los respectivos impresos conformados por la Unidad de Personal y visados por el Sr. Alcalde</w:t>
      </w:r>
      <w:r w:rsidRPr="003A7E59">
        <w:rPr>
          <w:rFonts w:ascii="Calibri" w:hAnsi="Calibri"/>
          <w:szCs w:val="24"/>
        </w:rPr>
        <w:noBreakHyphen/>
        <w:t>Presidente, sin perjuicio de las delegaciones que puedan efectuarse de acuerdo con la legislación vigente</w:t>
      </w:r>
      <w:r w:rsidR="00911812" w:rsidRPr="003A7E59">
        <w:rPr>
          <w:rFonts w:ascii="Calibri" w:hAnsi="Calibri"/>
          <w:szCs w:val="24"/>
        </w:rPr>
        <w:t>.</w:t>
      </w:r>
    </w:p>
    <w:p w:rsidR="00037CA5" w:rsidRPr="003A7E59" w:rsidRDefault="00E74B90" w:rsidP="002B0841">
      <w:pPr>
        <w:spacing w:after="120"/>
        <w:jc w:val="both"/>
        <w:rPr>
          <w:rFonts w:ascii="Calibri" w:hAnsi="Calibri"/>
          <w:szCs w:val="24"/>
        </w:rPr>
      </w:pPr>
      <w:r w:rsidRPr="003A7E59">
        <w:rPr>
          <w:rFonts w:ascii="Calibri" w:hAnsi="Calibri"/>
          <w:szCs w:val="24"/>
        </w:rPr>
        <w:t>Las nóminas y cuotas de la Seguridad Social correspondientes a Escuelas Taller, Casas de Oficio, Talleres de Empleo, con carácter previo a la firma de la Unidad de Personal, deberán venir, visadas o conformadas por el Director o responsable.</w:t>
      </w:r>
    </w:p>
    <w:p w:rsidR="00037CA5" w:rsidRPr="003A7E59" w:rsidRDefault="00037CA5" w:rsidP="002B0841">
      <w:pPr>
        <w:spacing w:after="120"/>
        <w:jc w:val="both"/>
        <w:rPr>
          <w:rFonts w:ascii="Calibri" w:hAnsi="Calibri"/>
          <w:szCs w:val="24"/>
        </w:rPr>
      </w:pPr>
      <w:r w:rsidRPr="003A7E59">
        <w:rPr>
          <w:rFonts w:ascii="Calibri" w:hAnsi="Calibri"/>
          <w:szCs w:val="24"/>
        </w:rPr>
        <w:t>El expediente de aprobación de nómina se remitirá a Intervención con la antelación necesaria que garantice el abono efectivo a los trabajadores ante</w:t>
      </w:r>
      <w:r w:rsidR="00486BC2" w:rsidRPr="003A7E59">
        <w:rPr>
          <w:rFonts w:ascii="Calibri" w:hAnsi="Calibri"/>
          <w:szCs w:val="24"/>
        </w:rPr>
        <w:t>s</w:t>
      </w:r>
      <w:r w:rsidRPr="003A7E59">
        <w:rPr>
          <w:rFonts w:ascii="Calibri" w:hAnsi="Calibri"/>
          <w:szCs w:val="24"/>
        </w:rPr>
        <w:t xml:space="preserve"> del fin de mes y, en todo caso, antes del día 24 de cada mes a efectos de su fiscalización y contabilización</w:t>
      </w:r>
      <w:r w:rsidR="00CF73B8" w:rsidRPr="003A7E59">
        <w:rPr>
          <w:rFonts w:ascii="Calibri" w:hAnsi="Calibri"/>
          <w:szCs w:val="24"/>
        </w:rPr>
        <w:t>.</w:t>
      </w:r>
    </w:p>
    <w:p w:rsidR="007066A2" w:rsidRPr="003A7E59" w:rsidRDefault="007066A2" w:rsidP="002B0841">
      <w:pPr>
        <w:spacing w:after="120"/>
        <w:jc w:val="both"/>
        <w:rPr>
          <w:rFonts w:ascii="Calibri" w:hAnsi="Calibri"/>
          <w:szCs w:val="24"/>
        </w:rPr>
      </w:pPr>
    </w:p>
    <w:p w:rsidR="00E74B90" w:rsidRPr="003A7E59" w:rsidRDefault="00E74B90" w:rsidP="002B0841">
      <w:pPr>
        <w:pStyle w:val="Bases"/>
      </w:pPr>
      <w:bookmarkStart w:id="31" w:name="_Toc87962364"/>
      <w:r w:rsidRPr="003A7E59">
        <w:t xml:space="preserve">BASE </w:t>
      </w:r>
      <w:r w:rsidR="004E2307" w:rsidRPr="003A7E59">
        <w:t>2</w:t>
      </w:r>
      <w:r w:rsidR="006B583D" w:rsidRPr="003A7E59">
        <w:t>3</w:t>
      </w:r>
      <w:r w:rsidR="004E2307" w:rsidRPr="003A7E59">
        <w:t>.</w:t>
      </w:r>
      <w:r w:rsidRPr="003A7E59">
        <w:t xml:space="preserve"> TRABAJOS EXTRAORDINARIOS DEL PERSONAL.</w:t>
      </w:r>
      <w:bookmarkEnd w:id="31"/>
    </w:p>
    <w:p w:rsidR="00852A7C" w:rsidRPr="003A7E59" w:rsidRDefault="00911812" w:rsidP="002B0841">
      <w:pPr>
        <w:spacing w:after="120"/>
        <w:jc w:val="both"/>
        <w:rPr>
          <w:rFonts w:ascii="Calibri" w:hAnsi="Calibri"/>
          <w:szCs w:val="24"/>
        </w:rPr>
      </w:pPr>
      <w:r w:rsidRPr="003A7E59">
        <w:rPr>
          <w:rFonts w:ascii="Calibri" w:hAnsi="Calibri"/>
          <w:szCs w:val="24"/>
        </w:rPr>
        <w:t>Sólo el Alcalde</w:t>
      </w:r>
      <w:r w:rsidR="00E74B90" w:rsidRPr="003A7E59">
        <w:rPr>
          <w:rFonts w:ascii="Calibri" w:hAnsi="Calibri"/>
          <w:szCs w:val="24"/>
        </w:rPr>
        <w:t xml:space="preserve"> y el Concejal Delegado de Régimen Interior podrán autorizar, previa petición del responsable del Servicio</w:t>
      </w:r>
      <w:r w:rsidR="00486BC2" w:rsidRPr="003A7E59">
        <w:rPr>
          <w:rFonts w:ascii="Calibri" w:hAnsi="Calibri"/>
          <w:szCs w:val="24"/>
        </w:rPr>
        <w:t xml:space="preserve"> </w:t>
      </w:r>
      <w:r w:rsidR="00CF73B8" w:rsidRPr="003A7E59">
        <w:rPr>
          <w:rFonts w:ascii="Calibri" w:hAnsi="Calibri"/>
          <w:szCs w:val="24"/>
        </w:rPr>
        <w:t>siempre que sea posible y con conformidad del concejal delegado</w:t>
      </w:r>
      <w:r w:rsidR="00E74B90" w:rsidRPr="003A7E59">
        <w:rPr>
          <w:rFonts w:ascii="Calibri" w:hAnsi="Calibri"/>
          <w:szCs w:val="24"/>
        </w:rPr>
        <w:t xml:space="preserve">, con los trámites reglamentarios y mediante resolución motivada, la realización de servicios en horas fuera de la jornada legal y en la Dependencia donde se considere </w:t>
      </w:r>
      <w:r w:rsidR="00D34B7F" w:rsidRPr="003A7E59">
        <w:rPr>
          <w:rFonts w:ascii="Calibri" w:hAnsi="Calibri"/>
          <w:szCs w:val="24"/>
        </w:rPr>
        <w:t>necesaria</w:t>
      </w:r>
      <w:r w:rsidR="00E74B90" w:rsidRPr="003A7E59">
        <w:rPr>
          <w:rFonts w:ascii="Calibri" w:hAnsi="Calibri"/>
          <w:szCs w:val="24"/>
        </w:rPr>
        <w:t xml:space="preserve"> su realización. Tales trabajos se remunerarán mediante gratificaciones por servicios extraordinarios.</w:t>
      </w:r>
    </w:p>
    <w:p w:rsidR="003A1664" w:rsidRPr="003A7E59" w:rsidRDefault="00E74B90" w:rsidP="002B0841">
      <w:pPr>
        <w:spacing w:after="120"/>
        <w:jc w:val="both"/>
        <w:rPr>
          <w:rFonts w:ascii="Calibri" w:hAnsi="Calibri"/>
          <w:szCs w:val="24"/>
        </w:rPr>
      </w:pPr>
      <w:r w:rsidRPr="003A7E59">
        <w:rPr>
          <w:rFonts w:ascii="Calibri" w:hAnsi="Calibri"/>
          <w:szCs w:val="24"/>
        </w:rPr>
        <w:t>Los Jefes de los Servicios certificarán, con la debida pormenorización, la efectiva prestación del trabajo extraordinario y su finalidad, así como, la efectiva conclusión del trabajo u obra.</w:t>
      </w:r>
    </w:p>
    <w:p w:rsidR="00807E4F" w:rsidRPr="003A7E59" w:rsidRDefault="00807E4F" w:rsidP="002B0841">
      <w:pPr>
        <w:spacing w:after="120"/>
        <w:jc w:val="both"/>
        <w:rPr>
          <w:rFonts w:ascii="Calibri" w:hAnsi="Calibri"/>
          <w:szCs w:val="24"/>
        </w:rPr>
      </w:pPr>
    </w:p>
    <w:p w:rsidR="00E74B90" w:rsidRPr="003A7E59" w:rsidRDefault="00E74B90" w:rsidP="002B0841">
      <w:pPr>
        <w:pStyle w:val="Bases"/>
      </w:pPr>
      <w:bookmarkStart w:id="32" w:name="_Toc87962365"/>
      <w:r w:rsidRPr="003A7E59">
        <w:t xml:space="preserve">BASE </w:t>
      </w:r>
      <w:r w:rsidR="004E2307" w:rsidRPr="003A7E59">
        <w:t>2</w:t>
      </w:r>
      <w:r w:rsidR="006B583D" w:rsidRPr="003A7E59">
        <w:t>4</w:t>
      </w:r>
      <w:r w:rsidR="004E2307" w:rsidRPr="003A7E59">
        <w:t>.</w:t>
      </w:r>
      <w:r w:rsidRPr="003A7E59">
        <w:t xml:space="preserve"> DIETAS E INDEMNIZACIONES.</w:t>
      </w:r>
      <w:bookmarkEnd w:id="32"/>
    </w:p>
    <w:p w:rsidR="00852A7C" w:rsidRPr="003A7E59" w:rsidRDefault="00852A7C" w:rsidP="002B0841">
      <w:pPr>
        <w:spacing w:after="120"/>
        <w:jc w:val="both"/>
        <w:rPr>
          <w:rFonts w:ascii="Calibri" w:hAnsi="Calibri"/>
          <w:szCs w:val="24"/>
        </w:rPr>
      </w:pPr>
      <w:r w:rsidRPr="003A7E59">
        <w:rPr>
          <w:rFonts w:ascii="Calibri" w:hAnsi="Calibri"/>
          <w:szCs w:val="24"/>
        </w:rPr>
        <w:t>Los gastos de utilización de vehículos y las indemnizaciones por viajes en interés de la Entidad, se satisfarán con arreglo a las normas siguientes:</w:t>
      </w:r>
    </w:p>
    <w:p w:rsidR="00852A7C" w:rsidRPr="003A7E59" w:rsidRDefault="00852A7C" w:rsidP="002B0841">
      <w:pPr>
        <w:spacing w:after="120"/>
        <w:jc w:val="both"/>
        <w:rPr>
          <w:rFonts w:ascii="Calibri" w:hAnsi="Calibri"/>
          <w:szCs w:val="24"/>
        </w:rPr>
      </w:pPr>
      <w:r w:rsidRPr="003A7E59">
        <w:rPr>
          <w:rFonts w:ascii="Calibri" w:hAnsi="Calibri"/>
          <w:szCs w:val="24"/>
        </w:rPr>
        <w:t xml:space="preserve">a) A los cargos electivos, el importe conocido y justificado. La utilización de un medio de locomoción </w:t>
      </w:r>
      <w:r w:rsidR="003A46B4" w:rsidRPr="003A7E59">
        <w:rPr>
          <w:rFonts w:ascii="Calibri" w:hAnsi="Calibri"/>
          <w:szCs w:val="24"/>
        </w:rPr>
        <w:t>propio</w:t>
      </w:r>
      <w:r w:rsidRPr="003A7E59">
        <w:rPr>
          <w:rFonts w:ascii="Calibri" w:hAnsi="Calibri"/>
          <w:szCs w:val="24"/>
        </w:rPr>
        <w:t xml:space="preserve"> dará lugar a la indemnización por locomoción aplicable a los funcionarios.</w:t>
      </w:r>
    </w:p>
    <w:p w:rsidR="00852A7C" w:rsidRPr="003A7E59" w:rsidRDefault="00852A7C" w:rsidP="002B0841">
      <w:pPr>
        <w:spacing w:after="120"/>
        <w:jc w:val="both"/>
        <w:rPr>
          <w:rFonts w:ascii="Calibri" w:hAnsi="Calibri"/>
          <w:szCs w:val="24"/>
        </w:rPr>
      </w:pPr>
      <w:r w:rsidRPr="003A7E59">
        <w:rPr>
          <w:rFonts w:ascii="Calibri" w:hAnsi="Calibri"/>
          <w:szCs w:val="24"/>
        </w:rPr>
        <w:t xml:space="preserve">b) Al personal funcionario las cantidades que correspondan de acuerdo con el Real Decreto 462/02 de 24 de mayo. Los gastos de </w:t>
      </w:r>
      <w:r w:rsidR="003A46B4" w:rsidRPr="003A7E59">
        <w:rPr>
          <w:rFonts w:ascii="Calibri" w:hAnsi="Calibri"/>
          <w:szCs w:val="24"/>
        </w:rPr>
        <w:t>viaje se</w:t>
      </w:r>
      <w:r w:rsidRPr="003A7E59">
        <w:rPr>
          <w:rFonts w:ascii="Calibri" w:hAnsi="Calibri"/>
          <w:szCs w:val="24"/>
        </w:rPr>
        <w:t xml:space="preserve"> abonarán por el importe del billete o pasaje utilizado. En el supuesto en que se autorice la utilización de vehículo</w:t>
      </w:r>
      <w:r w:rsidR="00911812" w:rsidRPr="003A7E59">
        <w:rPr>
          <w:rFonts w:ascii="Calibri" w:hAnsi="Calibri"/>
          <w:szCs w:val="24"/>
        </w:rPr>
        <w:t xml:space="preserve"> propio se abonará la cantidad que proceda según la normativa aplicable.</w:t>
      </w:r>
    </w:p>
    <w:p w:rsidR="00852A7C" w:rsidRPr="003A7E59" w:rsidRDefault="00852A7C" w:rsidP="002B0841">
      <w:pPr>
        <w:spacing w:after="120"/>
        <w:jc w:val="both"/>
        <w:rPr>
          <w:rFonts w:ascii="Calibri" w:hAnsi="Calibri"/>
          <w:szCs w:val="24"/>
        </w:rPr>
      </w:pPr>
      <w:r w:rsidRPr="003A7E59">
        <w:rPr>
          <w:rFonts w:ascii="Calibri" w:hAnsi="Calibri"/>
          <w:szCs w:val="24"/>
        </w:rPr>
        <w:lastRenderedPageBreak/>
        <w:t xml:space="preserve">c) Al personal laboral será de aplicación lo dispuesto en el convenio colectivo, aplicándose supletoriamente </w:t>
      </w:r>
      <w:r w:rsidR="00911812" w:rsidRPr="003A7E59">
        <w:rPr>
          <w:rFonts w:ascii="Calibri" w:hAnsi="Calibri"/>
          <w:szCs w:val="24"/>
        </w:rPr>
        <w:t>la normativa reguladora.</w:t>
      </w:r>
    </w:p>
    <w:p w:rsidR="00852A7C" w:rsidRPr="003A7E59" w:rsidRDefault="00852A7C" w:rsidP="002B0841">
      <w:pPr>
        <w:spacing w:after="120"/>
        <w:jc w:val="both"/>
        <w:rPr>
          <w:rFonts w:ascii="Calibri" w:hAnsi="Calibri"/>
          <w:szCs w:val="24"/>
        </w:rPr>
      </w:pPr>
      <w:r w:rsidRPr="003A7E59">
        <w:rPr>
          <w:rFonts w:ascii="Calibri" w:hAnsi="Calibri"/>
          <w:szCs w:val="24"/>
        </w:rPr>
        <w:t>En los casos de los apartados b) y c) la realización del gasto requerirá la orden de servicio visada por los responsables de la Unidad Administrativa de que se trate y por el Concejal correspondiente, conformada por la Unidad de Personal y autorizada por el Concejal Delegado de Régimen Interior, dándose traslado de la misma a la Unidad de Personal, donde se haga constar:</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Nombre.</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Grupo de clasificación y categoría.</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Que la comisión es con derecho a dietas o pluses.</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Que el viaje es por cuenta de la Administración.</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La duración.</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El itinerario.</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Designación del medio de locomoción.</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Autorización, en su caso, de taxi hasta o desde las estaciones de ferrocarril, autobuses, puertos y aeropuertos.</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Autorización para el uso de garajes en los hoteles de residencia o de aparcamientos públicos, gastos de peaje de autopistas.</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 xml:space="preserve">Autorización para la utilización de coche cama o litera. </w:t>
      </w:r>
      <w:r w:rsidRPr="003A7E59">
        <w:rPr>
          <w:rFonts w:ascii="Calibri" w:hAnsi="Calibri"/>
          <w:szCs w:val="24"/>
        </w:rPr>
        <w:tab/>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Liquidación del importe aproximado de las dietas y por separado de los gastos de viaje.</w:t>
      </w:r>
    </w:p>
    <w:p w:rsidR="00852A7C" w:rsidRPr="003A7E59" w:rsidRDefault="00852A7C" w:rsidP="002B0841">
      <w:pPr>
        <w:numPr>
          <w:ilvl w:val="0"/>
          <w:numId w:val="4"/>
        </w:numPr>
        <w:spacing w:after="120"/>
        <w:ind w:left="714" w:hanging="357"/>
        <w:jc w:val="both"/>
        <w:rPr>
          <w:rFonts w:ascii="Calibri" w:hAnsi="Calibri"/>
          <w:szCs w:val="24"/>
        </w:rPr>
      </w:pPr>
      <w:r w:rsidRPr="003A7E59">
        <w:rPr>
          <w:rFonts w:ascii="Calibri" w:hAnsi="Calibri"/>
          <w:szCs w:val="24"/>
        </w:rPr>
        <w:t>El motivo de la comisión y el lugar de celebración.</w:t>
      </w:r>
    </w:p>
    <w:p w:rsidR="00332BC4" w:rsidRPr="003A7E59" w:rsidRDefault="00852A7C" w:rsidP="002B0841">
      <w:pPr>
        <w:spacing w:after="120"/>
        <w:jc w:val="both"/>
        <w:rPr>
          <w:rFonts w:ascii="Calibri" w:hAnsi="Calibri"/>
          <w:szCs w:val="24"/>
        </w:rPr>
      </w:pPr>
      <w:r w:rsidRPr="003A7E59">
        <w:rPr>
          <w:rFonts w:ascii="Calibri" w:hAnsi="Calibri"/>
          <w:szCs w:val="24"/>
        </w:rPr>
        <w:t xml:space="preserve">La justificación se realizará mediante la liquidación de los gastos de viaje de acuerdo con el modelo </w:t>
      </w:r>
      <w:r w:rsidR="00ED1285" w:rsidRPr="003A7E59">
        <w:rPr>
          <w:rFonts w:ascii="Calibri" w:hAnsi="Calibri"/>
          <w:szCs w:val="24"/>
        </w:rPr>
        <w:t>que se determine</w:t>
      </w:r>
      <w:r w:rsidRPr="003A7E59">
        <w:rPr>
          <w:rFonts w:ascii="Calibri" w:hAnsi="Calibri"/>
          <w:szCs w:val="24"/>
        </w:rPr>
        <w:t>, visada por el responsable del programa de gasto y conformado por la Unidad de Personal, todo ello de acuerdo con lo dispuesto en la Orden de 8 de noviembre de 1994.</w:t>
      </w:r>
    </w:p>
    <w:p w:rsidR="00852A7C" w:rsidRPr="003A7E59" w:rsidRDefault="00852A7C" w:rsidP="002B0841">
      <w:pPr>
        <w:spacing w:after="120"/>
        <w:jc w:val="both"/>
        <w:rPr>
          <w:rFonts w:ascii="Calibri" w:hAnsi="Calibri"/>
          <w:szCs w:val="24"/>
        </w:rPr>
      </w:pPr>
      <w:r w:rsidRPr="003A7E59">
        <w:rPr>
          <w:rFonts w:ascii="Calibri" w:hAnsi="Calibri"/>
          <w:szCs w:val="24"/>
        </w:rPr>
        <w:t>La cuantía del importe por indemnización de residencia eventual será el 80% del importe de las dietas enteras que corresponderían con arreglo a lo dispuesto en los apartados anteriores.</w:t>
      </w:r>
    </w:p>
    <w:p w:rsidR="00852A7C" w:rsidRPr="003A7E59" w:rsidRDefault="00852A7C" w:rsidP="002B0841">
      <w:pPr>
        <w:spacing w:after="120"/>
        <w:jc w:val="both"/>
        <w:rPr>
          <w:rFonts w:ascii="Calibri" w:hAnsi="Calibri"/>
          <w:szCs w:val="24"/>
        </w:rPr>
      </w:pPr>
      <w:r w:rsidRPr="003A7E59">
        <w:rPr>
          <w:rFonts w:ascii="Calibri" w:hAnsi="Calibri"/>
          <w:szCs w:val="24"/>
        </w:rPr>
        <w:t>La asistencia a cursos, jornadas y actos similares se justificará, además, mediante certificación acreditativa de dicha asistencia y</w:t>
      </w:r>
      <w:r w:rsidR="008B52BA" w:rsidRPr="003A7E59">
        <w:rPr>
          <w:rFonts w:ascii="Calibri" w:hAnsi="Calibri"/>
          <w:szCs w:val="24"/>
        </w:rPr>
        <w:t>/o</w:t>
      </w:r>
      <w:r w:rsidRPr="003A7E59">
        <w:rPr>
          <w:rFonts w:ascii="Calibri" w:hAnsi="Calibri"/>
          <w:szCs w:val="24"/>
        </w:rPr>
        <w:t xml:space="preserve"> memoria de lo tratado. En los demás casos, se requerirá certificación acreditativa de haberse realizado la comisión, expedida por el titular del órgano que propuso aquélla.</w:t>
      </w:r>
    </w:p>
    <w:p w:rsidR="007066A2" w:rsidRPr="003A7E59" w:rsidRDefault="007066A2" w:rsidP="002B0841">
      <w:pPr>
        <w:spacing w:after="120"/>
        <w:jc w:val="both"/>
        <w:rPr>
          <w:rFonts w:ascii="Calibri" w:hAnsi="Calibri"/>
          <w:szCs w:val="24"/>
        </w:rPr>
      </w:pPr>
    </w:p>
    <w:p w:rsidR="00E74B90" w:rsidRPr="003A7E59" w:rsidRDefault="00E74B90" w:rsidP="002B0841">
      <w:pPr>
        <w:pStyle w:val="Bases"/>
      </w:pPr>
      <w:bookmarkStart w:id="33" w:name="_Toc87962366"/>
      <w:r w:rsidRPr="003A7E59">
        <w:t xml:space="preserve">BASE </w:t>
      </w:r>
      <w:r w:rsidR="004E2307" w:rsidRPr="003A7E59">
        <w:t>2</w:t>
      </w:r>
      <w:r w:rsidR="006B583D" w:rsidRPr="003A7E59">
        <w:t>5</w:t>
      </w:r>
      <w:r w:rsidR="004E2307" w:rsidRPr="003A7E59">
        <w:t>.</w:t>
      </w:r>
      <w:r w:rsidRPr="003A7E59">
        <w:t xml:space="preserve"> ALTOS CARGOS.</w:t>
      </w:r>
      <w:bookmarkEnd w:id="33"/>
    </w:p>
    <w:p w:rsidR="00E74B90" w:rsidRPr="003A7E59" w:rsidRDefault="00E74B90" w:rsidP="002B0841">
      <w:pPr>
        <w:spacing w:after="120"/>
        <w:jc w:val="both"/>
        <w:rPr>
          <w:rFonts w:ascii="Calibri" w:hAnsi="Calibri"/>
          <w:szCs w:val="24"/>
        </w:rPr>
      </w:pPr>
      <w:r w:rsidRPr="003A7E59">
        <w:rPr>
          <w:rFonts w:ascii="Calibri" w:hAnsi="Calibri"/>
          <w:szCs w:val="24"/>
        </w:rPr>
        <w:t xml:space="preserve">Las retribuciones de la Alcaldía-Presidencia, de los miembros de la Corporación con régimen de dedicación exclusiva o parcial y la </w:t>
      </w:r>
      <w:r w:rsidR="00FE724C" w:rsidRPr="003A7E59">
        <w:rPr>
          <w:rFonts w:ascii="Calibri" w:hAnsi="Calibri"/>
          <w:szCs w:val="24"/>
        </w:rPr>
        <w:t>a</w:t>
      </w:r>
      <w:r w:rsidRPr="003A7E59">
        <w:rPr>
          <w:rFonts w:ascii="Calibri" w:hAnsi="Calibri"/>
          <w:szCs w:val="24"/>
        </w:rPr>
        <w:t xml:space="preserve">sistencia por la concurrencia de los </w:t>
      </w:r>
      <w:r w:rsidR="00FE724C" w:rsidRPr="003A7E59">
        <w:rPr>
          <w:rFonts w:ascii="Calibri" w:hAnsi="Calibri"/>
          <w:szCs w:val="24"/>
        </w:rPr>
        <w:t>ó</w:t>
      </w:r>
      <w:r w:rsidR="00AC4530" w:rsidRPr="003A7E59">
        <w:rPr>
          <w:rFonts w:ascii="Calibri" w:hAnsi="Calibri"/>
          <w:szCs w:val="24"/>
        </w:rPr>
        <w:t>rganos</w:t>
      </w:r>
      <w:r w:rsidR="00486BC2" w:rsidRPr="003A7E59">
        <w:rPr>
          <w:rFonts w:ascii="Calibri" w:hAnsi="Calibri"/>
          <w:szCs w:val="24"/>
        </w:rPr>
        <w:t xml:space="preserve"> </w:t>
      </w:r>
      <w:r w:rsidR="00FE724C" w:rsidRPr="003A7E59">
        <w:rPr>
          <w:rFonts w:ascii="Calibri" w:hAnsi="Calibri"/>
          <w:szCs w:val="24"/>
        </w:rPr>
        <w:t>c</w:t>
      </w:r>
      <w:r w:rsidRPr="003A7E59">
        <w:rPr>
          <w:rFonts w:ascii="Calibri" w:hAnsi="Calibri"/>
          <w:szCs w:val="24"/>
        </w:rPr>
        <w:t>olegiados serán las acordadas por los acuerdos plenarios que correspondan en aplicación de la Ley 7/1985 Reguladora de las Bases de Régimen Local.</w:t>
      </w:r>
    </w:p>
    <w:p w:rsidR="00212AD8" w:rsidRDefault="00E74B90" w:rsidP="002B0841">
      <w:pPr>
        <w:spacing w:after="120"/>
        <w:jc w:val="both"/>
        <w:rPr>
          <w:rFonts w:ascii="Calibri" w:hAnsi="Calibri"/>
          <w:szCs w:val="24"/>
        </w:rPr>
      </w:pPr>
      <w:r w:rsidRPr="003A7E59">
        <w:rPr>
          <w:rFonts w:ascii="Calibri" w:hAnsi="Calibri"/>
          <w:szCs w:val="24"/>
        </w:rPr>
        <w:t>A los efectos de la elaboración del correspondiente listado mensual de las asistencias devengadas, la Secretaría General, directamente o a través de las Secretar</w:t>
      </w:r>
      <w:r w:rsidR="00212AD8" w:rsidRPr="003A7E59">
        <w:rPr>
          <w:rFonts w:ascii="Calibri" w:hAnsi="Calibri"/>
          <w:szCs w:val="24"/>
        </w:rPr>
        <w:t>í</w:t>
      </w:r>
      <w:r w:rsidRPr="003A7E59">
        <w:rPr>
          <w:rFonts w:ascii="Calibri" w:hAnsi="Calibri"/>
          <w:szCs w:val="24"/>
        </w:rPr>
        <w:t xml:space="preserve">as delegadas en los </w:t>
      </w:r>
      <w:r w:rsidR="00AC4530" w:rsidRPr="003A7E59">
        <w:rPr>
          <w:rFonts w:ascii="Calibri" w:hAnsi="Calibri"/>
          <w:szCs w:val="24"/>
        </w:rPr>
        <w:t>Órganos</w:t>
      </w:r>
      <w:r w:rsidRPr="003A7E59">
        <w:rPr>
          <w:rFonts w:ascii="Calibri" w:hAnsi="Calibri"/>
          <w:szCs w:val="24"/>
        </w:rPr>
        <w:t xml:space="preserve"> de </w:t>
      </w:r>
      <w:r w:rsidRPr="003A7E59">
        <w:rPr>
          <w:rFonts w:ascii="Calibri" w:hAnsi="Calibri"/>
          <w:szCs w:val="24"/>
        </w:rPr>
        <w:lastRenderedPageBreak/>
        <w:t>Gobierno colegiados</w:t>
      </w:r>
      <w:r w:rsidR="007D7F0E" w:rsidRPr="003A7E59">
        <w:rPr>
          <w:rFonts w:ascii="Calibri" w:hAnsi="Calibri"/>
          <w:szCs w:val="24"/>
        </w:rPr>
        <w:t>,</w:t>
      </w:r>
      <w:r w:rsidR="00363D27" w:rsidRPr="003A7E59">
        <w:rPr>
          <w:rFonts w:ascii="Calibri" w:hAnsi="Calibri"/>
          <w:szCs w:val="24"/>
        </w:rPr>
        <w:t xml:space="preserve"> </w:t>
      </w:r>
      <w:r w:rsidR="007D7F0E" w:rsidRPr="003A7E59">
        <w:rPr>
          <w:rFonts w:ascii="Calibri" w:hAnsi="Calibri"/>
          <w:szCs w:val="24"/>
        </w:rPr>
        <w:t xml:space="preserve">certificará </w:t>
      </w:r>
      <w:r w:rsidRPr="003A7E59">
        <w:rPr>
          <w:rFonts w:ascii="Calibri" w:hAnsi="Calibri"/>
          <w:szCs w:val="24"/>
        </w:rPr>
        <w:t xml:space="preserve">la concurrencia efectiva a los </w:t>
      </w:r>
      <w:r w:rsidR="00AC4530" w:rsidRPr="003A7E59">
        <w:rPr>
          <w:rFonts w:ascii="Calibri" w:hAnsi="Calibri"/>
          <w:szCs w:val="24"/>
        </w:rPr>
        <w:t>Órganos</w:t>
      </w:r>
      <w:r w:rsidRPr="003A7E59">
        <w:rPr>
          <w:rFonts w:ascii="Calibri" w:hAnsi="Calibri"/>
          <w:szCs w:val="24"/>
        </w:rPr>
        <w:t xml:space="preserve"> Colegiados de los miembros de la Corporación</w:t>
      </w:r>
      <w:r w:rsidR="007D7F0E" w:rsidRPr="003A7E59">
        <w:rPr>
          <w:rFonts w:ascii="Calibri" w:hAnsi="Calibri"/>
          <w:szCs w:val="24"/>
        </w:rPr>
        <w:t xml:space="preserve"> y dará traslado al departamento de personal</w:t>
      </w:r>
      <w:r w:rsidRPr="003A7E59">
        <w:rPr>
          <w:rFonts w:ascii="Calibri" w:hAnsi="Calibri"/>
          <w:szCs w:val="24"/>
        </w:rPr>
        <w:t>.</w:t>
      </w:r>
    </w:p>
    <w:p w:rsidR="00A136F2" w:rsidRPr="003A7E59" w:rsidRDefault="00A136F2" w:rsidP="002B0841">
      <w:pPr>
        <w:spacing w:after="120"/>
        <w:jc w:val="both"/>
        <w:rPr>
          <w:rFonts w:ascii="Calibri" w:hAnsi="Calibri"/>
          <w:szCs w:val="24"/>
        </w:rPr>
        <w:sectPr w:rsidR="00A136F2" w:rsidRPr="003A7E59" w:rsidSect="0025682C">
          <w:endnotePr>
            <w:numFmt w:val="decimal"/>
          </w:endnotePr>
          <w:pgSz w:w="11905" w:h="16837"/>
          <w:pgMar w:top="1134" w:right="1134" w:bottom="1134" w:left="1134" w:header="1701" w:footer="851" w:gutter="0"/>
          <w:cols w:space="720"/>
          <w:noEndnote/>
        </w:sectPr>
      </w:pPr>
    </w:p>
    <w:p w:rsidR="00E74B90" w:rsidRPr="003A7E59" w:rsidRDefault="00E74B90" w:rsidP="002B0841">
      <w:pPr>
        <w:pStyle w:val="Seccin"/>
      </w:pPr>
      <w:bookmarkStart w:id="34" w:name="_Toc87962367"/>
      <w:r w:rsidRPr="003A7E59">
        <w:lastRenderedPageBreak/>
        <w:t>SECCI</w:t>
      </w:r>
      <w:r w:rsidR="00B218E2" w:rsidRPr="003A7E59">
        <w:t>Ó</w:t>
      </w:r>
      <w:r w:rsidRPr="003A7E59">
        <w:t>N 3ª</w:t>
      </w:r>
      <w:r w:rsidR="00B218E2" w:rsidRPr="003A7E59">
        <w:t xml:space="preserve"> - </w:t>
      </w:r>
      <w:r w:rsidRPr="003A7E59">
        <w:t>DE LAS SUBVENCIONES</w:t>
      </w:r>
      <w:bookmarkEnd w:id="34"/>
    </w:p>
    <w:p w:rsidR="00E74B90" w:rsidRPr="003A7E59" w:rsidRDefault="00E74B90" w:rsidP="002B0841">
      <w:pPr>
        <w:spacing w:after="120"/>
        <w:jc w:val="both"/>
        <w:rPr>
          <w:rFonts w:ascii="Calibri" w:hAnsi="Calibri"/>
          <w:szCs w:val="24"/>
        </w:rPr>
      </w:pPr>
    </w:p>
    <w:p w:rsidR="00E74B90" w:rsidRPr="003A7E59" w:rsidRDefault="00E74B90" w:rsidP="002B0841">
      <w:pPr>
        <w:pStyle w:val="Bases"/>
      </w:pPr>
      <w:bookmarkStart w:id="35" w:name="_Toc87962368"/>
      <w:r w:rsidRPr="003A7E59">
        <w:t xml:space="preserve">BASE </w:t>
      </w:r>
      <w:r w:rsidR="004E2307" w:rsidRPr="003A7E59">
        <w:t>2</w:t>
      </w:r>
      <w:r w:rsidR="006B583D" w:rsidRPr="003A7E59">
        <w:t>6</w:t>
      </w:r>
      <w:r w:rsidR="004E2307" w:rsidRPr="003A7E59">
        <w:t>.</w:t>
      </w:r>
      <w:r w:rsidRPr="003A7E59">
        <w:t xml:space="preserve"> CONCESION </w:t>
      </w:r>
      <w:r w:rsidR="00587960" w:rsidRPr="003A7E59">
        <w:t xml:space="preserve">Y GESTION </w:t>
      </w:r>
      <w:r w:rsidRPr="003A7E59">
        <w:t>DE SUBVENCIONES.</w:t>
      </w:r>
      <w:bookmarkEnd w:id="35"/>
    </w:p>
    <w:p w:rsidR="00864015" w:rsidRPr="003A7E59" w:rsidRDefault="00864015" w:rsidP="002B0841">
      <w:pPr>
        <w:spacing w:after="120"/>
        <w:jc w:val="both"/>
        <w:rPr>
          <w:rFonts w:ascii="Calibri" w:hAnsi="Calibri" w:cs="Courier New"/>
          <w:szCs w:val="24"/>
        </w:rPr>
      </w:pPr>
      <w:r w:rsidRPr="003A7E59">
        <w:rPr>
          <w:rFonts w:ascii="Calibri" w:hAnsi="Calibri" w:cs="Courier New"/>
          <w:szCs w:val="24"/>
        </w:rPr>
        <w:t>La concesión y gestión de las subvenciones municipales se adecuará a la Ordenanza General de Subvenciones del Excelentísimo Ayuntamiento de Zamora, en lo que no se oponga a la Ley 38/2003, General de Subvenciones y al Reglamento que la desarrolla, al Plan Estratégico de subvenciones y a lo previsto en la presente Base.</w:t>
      </w:r>
    </w:p>
    <w:p w:rsidR="00864015" w:rsidRPr="003A7E59" w:rsidRDefault="00864015" w:rsidP="002B0841">
      <w:pPr>
        <w:spacing w:after="120"/>
        <w:jc w:val="both"/>
        <w:rPr>
          <w:rFonts w:ascii="Calibri" w:hAnsi="Calibri" w:cs="Courier New"/>
          <w:szCs w:val="24"/>
        </w:rPr>
      </w:pPr>
      <w:r w:rsidRPr="003A7E59">
        <w:rPr>
          <w:rFonts w:ascii="Calibri" w:hAnsi="Calibri" w:cs="Courier New"/>
          <w:szCs w:val="24"/>
        </w:rPr>
        <w:t xml:space="preserve">Las subvenciones a los Grupos Municipales deberán ser justificadas con la fórmula concreta que se adopte en cuanto a la periodificación de esta justificación, teniendo como límite, en cuanto al </w:t>
      </w:r>
      <w:r w:rsidR="00CD5B8E" w:rsidRPr="003A7E59">
        <w:rPr>
          <w:rFonts w:ascii="Calibri" w:hAnsi="Calibri" w:cs="Courier New"/>
          <w:szCs w:val="24"/>
        </w:rPr>
        <w:t>cómputo</w:t>
      </w:r>
      <w:r w:rsidRPr="003A7E59">
        <w:rPr>
          <w:rFonts w:ascii="Calibri" w:hAnsi="Calibri" w:cs="Courier New"/>
          <w:szCs w:val="24"/>
        </w:rPr>
        <w:t xml:space="preserve"> de la justificación, el periodo del mandato corporativo. En todo caso, los Grupos Municipales comunicarán anua</w:t>
      </w:r>
      <w:r w:rsidR="00CD5B8E" w:rsidRPr="003A7E59">
        <w:rPr>
          <w:rFonts w:ascii="Calibri" w:hAnsi="Calibri" w:cs="Courier New"/>
          <w:szCs w:val="24"/>
        </w:rPr>
        <w:t>lmente a los Servicios Técnicos</w:t>
      </w:r>
      <w:r w:rsidRPr="003A7E59">
        <w:rPr>
          <w:rFonts w:ascii="Calibri" w:hAnsi="Calibri" w:cs="Courier New"/>
          <w:szCs w:val="24"/>
        </w:rPr>
        <w:t xml:space="preserve"> la relación de gastos financiados para su publicación en la Web Municipal.</w:t>
      </w:r>
    </w:p>
    <w:p w:rsidR="00E74B90" w:rsidRPr="003A7E59" w:rsidRDefault="00E74B90" w:rsidP="002B0841">
      <w:pPr>
        <w:spacing w:after="120"/>
        <w:jc w:val="both"/>
        <w:rPr>
          <w:rFonts w:ascii="Calibri" w:hAnsi="Calibri"/>
          <w:szCs w:val="24"/>
        </w:rPr>
      </w:pPr>
    </w:p>
    <w:p w:rsidR="00407EB7" w:rsidRPr="003A7E59" w:rsidRDefault="00407EB7" w:rsidP="002B0841">
      <w:pPr>
        <w:pStyle w:val="Bases"/>
      </w:pPr>
      <w:bookmarkStart w:id="36" w:name="_Toc87962369"/>
      <w:r w:rsidRPr="003A7E59">
        <w:t>BASE 2</w:t>
      </w:r>
      <w:r w:rsidR="006B583D" w:rsidRPr="003A7E59">
        <w:t>7</w:t>
      </w:r>
      <w:r w:rsidRPr="003A7E59">
        <w:t>.- SUBVENCIONES NOMINATIVAS</w:t>
      </w:r>
      <w:r w:rsidR="00A5440F" w:rsidRPr="003A7E59">
        <w:t xml:space="preserve"> Y APORTACIONES A CONSORCIOS.</w:t>
      </w:r>
      <w:bookmarkEnd w:id="36"/>
    </w:p>
    <w:p w:rsidR="00407EB7" w:rsidRPr="003A7E59" w:rsidRDefault="00407EB7" w:rsidP="002B0841">
      <w:pPr>
        <w:spacing w:after="120"/>
        <w:jc w:val="both"/>
        <w:rPr>
          <w:rFonts w:ascii="Calibri" w:hAnsi="Calibri"/>
          <w:szCs w:val="24"/>
        </w:rPr>
      </w:pPr>
      <w:r w:rsidRPr="003A7E59">
        <w:rPr>
          <w:rFonts w:ascii="Calibri" w:hAnsi="Calibri"/>
          <w:szCs w:val="24"/>
        </w:rPr>
        <w:t>Sin perjuicio de los convenios que puedan formalizarse con otras Entidades Públicas o privadas con cargo a los capítulos IV y VII del Presupuesto de Gastos, y de conformidad con el artículo 22.2 de la Ley 38/2003, no necesitarán convocatoria pública las subvenciones nominativas que seguidamente se detallan:</w:t>
      </w:r>
    </w:p>
    <w:p w:rsidR="00A5440F" w:rsidRPr="003A7E59" w:rsidRDefault="00876DDC" w:rsidP="002B0841">
      <w:pPr>
        <w:spacing w:after="120"/>
        <w:jc w:val="both"/>
        <w:rPr>
          <w:rFonts w:ascii="Calibri" w:hAnsi="Calibri"/>
          <w:b/>
          <w:szCs w:val="24"/>
        </w:rPr>
      </w:pPr>
      <w:r w:rsidRPr="003A7E59">
        <w:rPr>
          <w:rFonts w:ascii="Calibri" w:hAnsi="Calibri"/>
          <w:b/>
          <w:szCs w:val="24"/>
        </w:rPr>
        <w:t>SUBVENCIONES NOMINATIVAS</w:t>
      </w:r>
    </w:p>
    <w:p w:rsidR="001A0589" w:rsidRPr="003A7E59" w:rsidRDefault="001A0589" w:rsidP="002B0841">
      <w:pPr>
        <w:spacing w:after="120"/>
        <w:jc w:val="both"/>
        <w:rPr>
          <w:rFonts w:ascii="Calibri" w:hAnsi="Calibri"/>
          <w:b/>
          <w:szCs w:val="24"/>
        </w:rPr>
      </w:pPr>
    </w:p>
    <w:tbl>
      <w:tblPr>
        <w:tblW w:w="91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9"/>
        <w:gridCol w:w="707"/>
        <w:gridCol w:w="6320"/>
        <w:gridCol w:w="1360"/>
      </w:tblGrid>
      <w:tr w:rsidR="001A0589" w:rsidRPr="003A7E59" w:rsidTr="001B37E5">
        <w:trPr>
          <w:trHeight w:val="300"/>
        </w:trPr>
        <w:tc>
          <w:tcPr>
            <w:tcW w:w="1516" w:type="dxa"/>
            <w:gridSpan w:val="2"/>
            <w:shd w:val="clear" w:color="auto" w:fill="auto"/>
            <w:noWrap/>
            <w:vAlign w:val="bottom"/>
            <w:hideMark/>
          </w:tcPr>
          <w:p w:rsidR="001A0589" w:rsidRPr="003A7E59" w:rsidRDefault="001A0589" w:rsidP="002B0841">
            <w:pPr>
              <w:widowControl/>
              <w:spacing w:after="120"/>
              <w:jc w:val="center"/>
              <w:rPr>
                <w:rFonts w:ascii="Verdana" w:hAnsi="Verdana"/>
                <w:b/>
                <w:bCs/>
                <w:snapToGrid/>
                <w:sz w:val="16"/>
                <w:szCs w:val="16"/>
                <w:lang w:val="es-ES"/>
              </w:rPr>
            </w:pPr>
            <w:r w:rsidRPr="003A7E59">
              <w:rPr>
                <w:rFonts w:ascii="Verdana" w:hAnsi="Verdana"/>
                <w:b/>
                <w:bCs/>
                <w:snapToGrid/>
                <w:sz w:val="16"/>
                <w:szCs w:val="16"/>
                <w:lang w:val="es-ES"/>
              </w:rPr>
              <w:t>APLICACIÓN</w:t>
            </w:r>
          </w:p>
        </w:tc>
        <w:tc>
          <w:tcPr>
            <w:tcW w:w="6320" w:type="dxa"/>
            <w:shd w:val="clear" w:color="auto" w:fill="auto"/>
            <w:noWrap/>
            <w:vAlign w:val="bottom"/>
            <w:hideMark/>
          </w:tcPr>
          <w:p w:rsidR="001A0589" w:rsidRPr="003A7E59" w:rsidRDefault="001A0589" w:rsidP="002B0841">
            <w:pPr>
              <w:widowControl/>
              <w:spacing w:after="120"/>
              <w:jc w:val="center"/>
              <w:rPr>
                <w:rFonts w:ascii="Verdana" w:hAnsi="Verdana"/>
                <w:b/>
                <w:bCs/>
                <w:snapToGrid/>
                <w:sz w:val="16"/>
                <w:szCs w:val="16"/>
                <w:lang w:val="es-ES"/>
              </w:rPr>
            </w:pPr>
            <w:r w:rsidRPr="003A7E59">
              <w:rPr>
                <w:rFonts w:ascii="Verdana" w:hAnsi="Verdana"/>
                <w:b/>
                <w:bCs/>
                <w:snapToGrid/>
                <w:sz w:val="16"/>
                <w:szCs w:val="16"/>
                <w:lang w:val="es-ES"/>
              </w:rPr>
              <w:t>BENFICIARIO</w:t>
            </w:r>
          </w:p>
        </w:tc>
        <w:tc>
          <w:tcPr>
            <w:tcW w:w="1360" w:type="dxa"/>
            <w:shd w:val="clear" w:color="auto" w:fill="auto"/>
            <w:noWrap/>
            <w:vAlign w:val="bottom"/>
            <w:hideMark/>
          </w:tcPr>
          <w:p w:rsidR="001A0589" w:rsidRPr="003A7E59" w:rsidRDefault="001A0589" w:rsidP="002B0841">
            <w:pPr>
              <w:widowControl/>
              <w:spacing w:after="120"/>
              <w:jc w:val="center"/>
              <w:rPr>
                <w:rFonts w:ascii="Verdana" w:hAnsi="Verdana"/>
                <w:b/>
                <w:bCs/>
                <w:snapToGrid/>
                <w:sz w:val="16"/>
                <w:szCs w:val="16"/>
                <w:lang w:val="es-ES"/>
              </w:rPr>
            </w:pPr>
            <w:r w:rsidRPr="003A7E59">
              <w:rPr>
                <w:rFonts w:ascii="Verdana" w:hAnsi="Verdana"/>
                <w:b/>
                <w:bCs/>
                <w:snapToGrid/>
                <w:sz w:val="16"/>
                <w:szCs w:val="16"/>
                <w:lang w:val="es-ES"/>
              </w:rPr>
              <w:t>IMPORTE</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231.02</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APROME</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9.000,00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231.03</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CARITAS</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26.600,00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231.03</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489.02</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MENESIANOS</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50.600,00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231.03</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489.03</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CRUZ ROJA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53.000,00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231.03</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489.04</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FUNDACIÓN SECRETARIADO GITANO</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28.600,00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231.03</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489.05</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CRUZ ROJA - SERVICIOS PREVENTIVOS TERRESTRES</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25.000,00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231.03</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489.06</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ADES (ASOCIACIÓN Y DESARROLLO LOCAL)</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10.000,00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231.06</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LIGA ESPAÑOLA DE EDUCACIÓN Y CULTURA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14.000,00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231.08</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BANCO DE ALIMENTOS</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4.000,00</w:t>
            </w:r>
          </w:p>
        </w:tc>
      </w:tr>
      <w:tr w:rsidR="00232638" w:rsidRPr="003A7E59" w:rsidTr="001B37E5">
        <w:trPr>
          <w:trHeight w:val="300"/>
        </w:trPr>
        <w:tc>
          <w:tcPr>
            <w:tcW w:w="809" w:type="dxa"/>
            <w:shd w:val="clear" w:color="auto" w:fill="auto"/>
            <w:vAlign w:val="center"/>
            <w:hideMark/>
          </w:tcPr>
          <w:p w:rsidR="00232638" w:rsidRPr="003A7E59" w:rsidRDefault="00232638" w:rsidP="001B37E5">
            <w:pPr>
              <w:widowControl/>
              <w:spacing w:after="120"/>
              <w:jc w:val="center"/>
              <w:rPr>
                <w:rFonts w:ascii="Verdana" w:hAnsi="Verdana"/>
                <w:snapToGrid/>
                <w:sz w:val="16"/>
                <w:szCs w:val="16"/>
                <w:lang w:val="es-ES"/>
              </w:rPr>
            </w:pPr>
            <w:r>
              <w:rPr>
                <w:rFonts w:ascii="Verdana" w:hAnsi="Verdana"/>
                <w:snapToGrid/>
                <w:sz w:val="16"/>
                <w:szCs w:val="16"/>
                <w:lang w:val="es-ES"/>
              </w:rPr>
              <w:t>232.01</w:t>
            </w:r>
          </w:p>
        </w:tc>
        <w:tc>
          <w:tcPr>
            <w:tcW w:w="707" w:type="dxa"/>
            <w:shd w:val="clear" w:color="auto" w:fill="auto"/>
            <w:vAlign w:val="center"/>
            <w:hideMark/>
          </w:tcPr>
          <w:p w:rsidR="00232638" w:rsidRPr="003A7E59" w:rsidRDefault="00232638" w:rsidP="001B37E5">
            <w:pPr>
              <w:widowControl/>
              <w:spacing w:after="120"/>
              <w:jc w:val="center"/>
              <w:rPr>
                <w:rFonts w:ascii="Verdana" w:hAnsi="Verdana"/>
                <w:snapToGrid/>
                <w:sz w:val="16"/>
                <w:szCs w:val="16"/>
                <w:lang w:val="es-ES"/>
              </w:rPr>
            </w:pPr>
            <w:r>
              <w:rPr>
                <w:rFonts w:ascii="Verdana" w:hAnsi="Verdana"/>
                <w:snapToGrid/>
                <w:sz w:val="16"/>
                <w:szCs w:val="16"/>
                <w:lang w:val="es-ES"/>
              </w:rPr>
              <w:t>489.00</w:t>
            </w:r>
          </w:p>
        </w:tc>
        <w:tc>
          <w:tcPr>
            <w:tcW w:w="6320" w:type="dxa"/>
            <w:shd w:val="clear" w:color="auto" w:fill="auto"/>
            <w:vAlign w:val="bottom"/>
            <w:hideMark/>
          </w:tcPr>
          <w:p w:rsidR="00232638" w:rsidRPr="003A7E59" w:rsidRDefault="00232638" w:rsidP="002B0841">
            <w:pPr>
              <w:widowControl/>
              <w:spacing w:after="120"/>
              <w:rPr>
                <w:rFonts w:ascii="Verdana" w:hAnsi="Verdana"/>
                <w:snapToGrid/>
                <w:sz w:val="16"/>
                <w:szCs w:val="16"/>
                <w:lang w:val="es-ES"/>
              </w:rPr>
            </w:pPr>
            <w:r>
              <w:rPr>
                <w:rFonts w:ascii="Verdana" w:hAnsi="Verdana"/>
                <w:snapToGrid/>
                <w:sz w:val="16"/>
                <w:szCs w:val="16"/>
                <w:lang w:val="es-ES"/>
              </w:rPr>
              <w:t>ONG VISION SOLIDARIA</w:t>
            </w:r>
          </w:p>
        </w:tc>
        <w:tc>
          <w:tcPr>
            <w:tcW w:w="1360" w:type="dxa"/>
            <w:shd w:val="clear" w:color="auto" w:fill="auto"/>
            <w:vAlign w:val="center"/>
            <w:hideMark/>
          </w:tcPr>
          <w:p w:rsidR="00232638" w:rsidRPr="003A7E59" w:rsidRDefault="00232638" w:rsidP="003777E5">
            <w:pPr>
              <w:widowControl/>
              <w:spacing w:after="120"/>
              <w:jc w:val="right"/>
              <w:rPr>
                <w:rFonts w:ascii="Verdana" w:hAnsi="Verdana"/>
                <w:snapToGrid/>
                <w:sz w:val="16"/>
                <w:szCs w:val="16"/>
                <w:lang w:val="es-ES"/>
              </w:rPr>
            </w:pPr>
            <w:r>
              <w:rPr>
                <w:rFonts w:ascii="Verdana" w:hAnsi="Verdana"/>
                <w:snapToGrid/>
                <w:sz w:val="16"/>
                <w:szCs w:val="16"/>
                <w:lang w:val="es-ES"/>
              </w:rPr>
              <w:t>6.000,00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232.01</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ASOCIACIÓN ZAMORANA CON NIÑOS DEL SAHARA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6.000,00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232.01</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489.02</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CRUZ ROJA INTERNACIONAL - CAMPOS DE SAHARAHUIS</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7.000,00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232.01</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489.03</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CRUZ ROJA INTERNACIONAL - AYUDA HAITI</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10.000,00</w:t>
            </w:r>
          </w:p>
        </w:tc>
      </w:tr>
      <w:tr w:rsidR="00B213EF" w:rsidRPr="003A7E59" w:rsidTr="001B37E5">
        <w:trPr>
          <w:trHeight w:val="300"/>
        </w:trPr>
        <w:tc>
          <w:tcPr>
            <w:tcW w:w="809" w:type="dxa"/>
            <w:shd w:val="clear" w:color="auto" w:fill="auto"/>
            <w:vAlign w:val="center"/>
            <w:hideMark/>
          </w:tcPr>
          <w:p w:rsidR="00B213EF" w:rsidRPr="003A7E59"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232.02</w:t>
            </w:r>
          </w:p>
        </w:tc>
        <w:tc>
          <w:tcPr>
            <w:tcW w:w="707" w:type="dxa"/>
            <w:shd w:val="clear" w:color="auto" w:fill="auto"/>
            <w:vAlign w:val="center"/>
            <w:hideMark/>
          </w:tcPr>
          <w:p w:rsidR="00B213EF" w:rsidRPr="003A7E59"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489.00</w:t>
            </w:r>
          </w:p>
        </w:tc>
        <w:tc>
          <w:tcPr>
            <w:tcW w:w="6320" w:type="dxa"/>
            <w:shd w:val="clear" w:color="auto" w:fill="auto"/>
            <w:vAlign w:val="bottom"/>
            <w:hideMark/>
          </w:tcPr>
          <w:p w:rsidR="00B213EF" w:rsidRPr="003A7E59"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CRIZ ROJA (FEDERAC.  INTERNACIONAL) AYUDA HUMANITARIA A UCRANIA</w:t>
            </w:r>
          </w:p>
        </w:tc>
        <w:tc>
          <w:tcPr>
            <w:tcW w:w="1360" w:type="dxa"/>
            <w:shd w:val="clear" w:color="auto" w:fill="auto"/>
            <w:vAlign w:val="center"/>
            <w:hideMark/>
          </w:tcPr>
          <w:p w:rsidR="00B213EF" w:rsidRPr="003A7E59"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50.000,00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311.01</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COLEGIO DE VETERINARIOS (CAMPAÑA ESTERILIZACIÓN)</w:t>
            </w:r>
          </w:p>
        </w:tc>
        <w:tc>
          <w:tcPr>
            <w:tcW w:w="1360" w:type="dxa"/>
            <w:shd w:val="clear" w:color="auto" w:fill="auto"/>
            <w:vAlign w:val="center"/>
            <w:hideMark/>
          </w:tcPr>
          <w:p w:rsidR="001A0589" w:rsidRPr="003A7E59" w:rsidRDefault="001B37E5" w:rsidP="001B37E5">
            <w:pPr>
              <w:widowControl/>
              <w:spacing w:after="120"/>
              <w:jc w:val="right"/>
              <w:rPr>
                <w:rFonts w:ascii="Verdana" w:hAnsi="Verdana"/>
                <w:snapToGrid/>
                <w:sz w:val="16"/>
                <w:szCs w:val="16"/>
                <w:lang w:val="es-ES"/>
              </w:rPr>
            </w:pPr>
            <w:r>
              <w:rPr>
                <w:rFonts w:ascii="Verdana" w:hAnsi="Verdana"/>
                <w:snapToGrid/>
                <w:sz w:val="16"/>
                <w:szCs w:val="16"/>
                <w:lang w:val="es-ES"/>
              </w:rPr>
              <w:t>14</w:t>
            </w:r>
            <w:r w:rsidR="001A0589" w:rsidRPr="003A7E59">
              <w:rPr>
                <w:rFonts w:ascii="Verdana" w:hAnsi="Verdana"/>
                <w:snapToGrid/>
                <w:sz w:val="16"/>
                <w:szCs w:val="16"/>
                <w:lang w:val="es-ES"/>
              </w:rPr>
              <w:t>.000,00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311.01</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489.03</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 xml:space="preserve">FEMP </w:t>
            </w:r>
            <w:r w:rsidR="00B213EF">
              <w:rPr>
                <w:rFonts w:ascii="Verdana" w:hAnsi="Verdana"/>
                <w:snapToGrid/>
                <w:sz w:val="16"/>
                <w:szCs w:val="16"/>
                <w:lang w:val="es-ES"/>
              </w:rPr>
              <w:t>–</w:t>
            </w:r>
            <w:r w:rsidRPr="003A7E59">
              <w:rPr>
                <w:rFonts w:ascii="Verdana" w:hAnsi="Verdana"/>
                <w:snapToGrid/>
                <w:sz w:val="16"/>
                <w:szCs w:val="16"/>
                <w:lang w:val="es-ES"/>
              </w:rPr>
              <w:t xml:space="preserve"> CUOTA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lastRenderedPageBreak/>
              <w:t>311.02</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ARZA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7.000,00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311.04</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COMITÉ ANTISIDA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22.000,00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326.02</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467.02</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UNED</w:t>
            </w:r>
          </w:p>
        </w:tc>
        <w:tc>
          <w:tcPr>
            <w:tcW w:w="1360" w:type="dxa"/>
            <w:shd w:val="clear" w:color="auto" w:fill="auto"/>
            <w:vAlign w:val="center"/>
            <w:hideMark/>
          </w:tcPr>
          <w:p w:rsidR="001A0589" w:rsidRPr="003A7E59" w:rsidRDefault="00655386" w:rsidP="003777E5">
            <w:pPr>
              <w:widowControl/>
              <w:spacing w:after="120"/>
              <w:jc w:val="right"/>
              <w:rPr>
                <w:rFonts w:ascii="Verdana" w:hAnsi="Verdana"/>
                <w:snapToGrid/>
                <w:sz w:val="16"/>
                <w:szCs w:val="16"/>
                <w:lang w:val="es-ES"/>
              </w:rPr>
            </w:pPr>
            <w:r>
              <w:rPr>
                <w:rFonts w:ascii="Verdana" w:hAnsi="Verdana"/>
                <w:snapToGrid/>
                <w:sz w:val="16"/>
                <w:szCs w:val="16"/>
                <w:lang w:val="es-ES"/>
              </w:rPr>
              <w:t>60.750,</w:t>
            </w:r>
            <w:r w:rsidR="001A0589" w:rsidRPr="003A7E59">
              <w:rPr>
                <w:rFonts w:ascii="Verdana" w:hAnsi="Verdana"/>
                <w:snapToGrid/>
                <w:sz w:val="16"/>
                <w:szCs w:val="16"/>
                <w:lang w:val="es-ES"/>
              </w:rPr>
              <w:t>00</w:t>
            </w:r>
          </w:p>
        </w:tc>
      </w:tr>
      <w:tr w:rsidR="00655386" w:rsidRPr="003A7E59" w:rsidTr="001B37E5">
        <w:trPr>
          <w:trHeight w:val="300"/>
        </w:trPr>
        <w:tc>
          <w:tcPr>
            <w:tcW w:w="809" w:type="dxa"/>
            <w:shd w:val="clear" w:color="auto" w:fill="auto"/>
            <w:vAlign w:val="center"/>
            <w:hideMark/>
          </w:tcPr>
          <w:p w:rsidR="00655386" w:rsidRPr="003A7E59"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326.02</w:t>
            </w:r>
          </w:p>
        </w:tc>
        <w:tc>
          <w:tcPr>
            <w:tcW w:w="707" w:type="dxa"/>
            <w:shd w:val="clear" w:color="auto" w:fill="auto"/>
            <w:vAlign w:val="center"/>
            <w:hideMark/>
          </w:tcPr>
          <w:p w:rsidR="00655386" w:rsidRPr="003A7E59"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489.40</w:t>
            </w:r>
          </w:p>
        </w:tc>
        <w:tc>
          <w:tcPr>
            <w:tcW w:w="6320" w:type="dxa"/>
            <w:shd w:val="clear" w:color="auto" w:fill="auto"/>
            <w:vAlign w:val="center"/>
            <w:hideMark/>
          </w:tcPr>
          <w:p w:rsidR="00655386" w:rsidRPr="003A7E59" w:rsidRDefault="00655386" w:rsidP="00655386">
            <w:pPr>
              <w:widowControl/>
              <w:spacing w:after="120"/>
              <w:rPr>
                <w:rFonts w:ascii="Verdana" w:hAnsi="Verdana"/>
                <w:snapToGrid/>
                <w:sz w:val="16"/>
                <w:szCs w:val="16"/>
                <w:lang w:val="es-ES"/>
              </w:rPr>
            </w:pPr>
            <w:r>
              <w:rPr>
                <w:rFonts w:ascii="Verdana" w:hAnsi="Verdana"/>
                <w:snapToGrid/>
                <w:sz w:val="16"/>
                <w:szCs w:val="16"/>
                <w:lang w:val="es-ES"/>
              </w:rPr>
              <w:t>UNED CATEDRA POBLACION</w:t>
            </w:r>
          </w:p>
        </w:tc>
        <w:tc>
          <w:tcPr>
            <w:tcW w:w="1360" w:type="dxa"/>
            <w:shd w:val="clear" w:color="auto" w:fill="auto"/>
            <w:vAlign w:val="center"/>
            <w:hideMark/>
          </w:tcPr>
          <w:p w:rsidR="00655386" w:rsidRDefault="00655386" w:rsidP="003777E5">
            <w:pPr>
              <w:widowControl/>
              <w:spacing w:after="120"/>
              <w:jc w:val="right"/>
              <w:rPr>
                <w:rFonts w:ascii="Verdana" w:hAnsi="Verdana"/>
                <w:snapToGrid/>
                <w:sz w:val="16"/>
                <w:szCs w:val="16"/>
                <w:lang w:val="es-ES"/>
              </w:rPr>
            </w:pPr>
            <w:r>
              <w:rPr>
                <w:rFonts w:ascii="Verdana" w:hAnsi="Verdana"/>
                <w:snapToGrid/>
                <w:sz w:val="16"/>
                <w:szCs w:val="16"/>
                <w:lang w:val="es-ES"/>
              </w:rPr>
              <w:t>5.000,00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326.02</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489.41</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UNIVERSIDAD DE SALAMANCA (EXPERIENCIA)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2.500,00</w:t>
            </w:r>
          </w:p>
        </w:tc>
      </w:tr>
      <w:tr w:rsidR="00655386" w:rsidRPr="003A7E59" w:rsidTr="001B37E5">
        <w:trPr>
          <w:trHeight w:val="300"/>
        </w:trPr>
        <w:tc>
          <w:tcPr>
            <w:tcW w:w="809" w:type="dxa"/>
            <w:shd w:val="clear" w:color="auto" w:fill="auto"/>
            <w:vAlign w:val="center"/>
            <w:hideMark/>
          </w:tcPr>
          <w:p w:rsidR="00655386" w:rsidRPr="003A7E59"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326.02</w:t>
            </w:r>
          </w:p>
        </w:tc>
        <w:tc>
          <w:tcPr>
            <w:tcW w:w="707" w:type="dxa"/>
            <w:shd w:val="clear" w:color="auto" w:fill="auto"/>
            <w:vAlign w:val="center"/>
            <w:hideMark/>
          </w:tcPr>
          <w:p w:rsidR="00655386" w:rsidRPr="003A7E59"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489.42</w:t>
            </w:r>
          </w:p>
        </w:tc>
        <w:tc>
          <w:tcPr>
            <w:tcW w:w="6320" w:type="dxa"/>
            <w:shd w:val="clear" w:color="auto" w:fill="auto"/>
            <w:vAlign w:val="bottom"/>
            <w:hideMark/>
          </w:tcPr>
          <w:p w:rsidR="00655386" w:rsidRPr="003A7E59" w:rsidRDefault="00655386" w:rsidP="00655386">
            <w:pPr>
              <w:widowControl/>
              <w:spacing w:after="120"/>
              <w:rPr>
                <w:rFonts w:ascii="Verdana" w:hAnsi="Verdana"/>
                <w:snapToGrid/>
                <w:sz w:val="16"/>
                <w:szCs w:val="16"/>
                <w:lang w:val="es-ES"/>
              </w:rPr>
            </w:pPr>
            <w:r w:rsidRPr="003A7E59">
              <w:rPr>
                <w:rFonts w:ascii="Verdana" w:hAnsi="Verdana"/>
                <w:snapToGrid/>
                <w:sz w:val="16"/>
                <w:szCs w:val="16"/>
                <w:lang w:val="es-ES"/>
              </w:rPr>
              <w:t xml:space="preserve">UNIVERSIDAD DE SALAMANCA </w:t>
            </w:r>
            <w:r>
              <w:rPr>
                <w:rFonts w:ascii="Verdana" w:hAnsi="Verdana"/>
                <w:snapToGrid/>
                <w:sz w:val="16"/>
                <w:szCs w:val="16"/>
                <w:lang w:val="es-ES"/>
              </w:rPr>
              <w:t>UNIVERUSAL</w:t>
            </w:r>
          </w:p>
        </w:tc>
        <w:tc>
          <w:tcPr>
            <w:tcW w:w="1360" w:type="dxa"/>
            <w:shd w:val="clear" w:color="auto" w:fill="auto"/>
            <w:vAlign w:val="center"/>
            <w:hideMark/>
          </w:tcPr>
          <w:p w:rsidR="00655386" w:rsidRPr="003A7E59" w:rsidRDefault="00655386" w:rsidP="003777E5">
            <w:pPr>
              <w:widowControl/>
              <w:spacing w:after="120"/>
              <w:jc w:val="right"/>
              <w:rPr>
                <w:rFonts w:ascii="Verdana" w:hAnsi="Verdana"/>
                <w:snapToGrid/>
                <w:sz w:val="16"/>
                <w:szCs w:val="16"/>
                <w:lang w:val="es-ES"/>
              </w:rPr>
            </w:pPr>
            <w:r>
              <w:rPr>
                <w:rFonts w:ascii="Verdana" w:hAnsi="Verdana"/>
                <w:snapToGrid/>
                <w:sz w:val="16"/>
                <w:szCs w:val="16"/>
                <w:lang w:val="es-ES"/>
              </w:rPr>
              <w:t>3.000,00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334.05</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479.00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n-US"/>
              </w:rPr>
            </w:pPr>
            <w:r w:rsidRPr="003A7E59">
              <w:rPr>
                <w:rFonts w:ascii="Verdana" w:hAnsi="Verdana"/>
                <w:snapToGrid/>
                <w:sz w:val="16"/>
                <w:szCs w:val="16"/>
                <w:lang w:val="en-US"/>
              </w:rPr>
              <w:t>Z! LIVE ROCK FEST AIE</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27.000,00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334.05</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489.04</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ASOCIACIÓN ALIZA P/ FESTIVAL INTERNACIONAL ÓPERA DE CÁMARA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45.000,00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334.05</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489.07</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ASOCIACIÓN IDEAS PROACTIVAS P/ FESTIVAL INTERNAC. DE MAGIA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20.000,00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334.05</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489.20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FUNDACIÓN LEÓN FELIPE</w:t>
            </w:r>
          </w:p>
        </w:tc>
        <w:tc>
          <w:tcPr>
            <w:tcW w:w="1360" w:type="dxa"/>
            <w:shd w:val="clear" w:color="auto" w:fill="auto"/>
            <w:vAlign w:val="center"/>
            <w:hideMark/>
          </w:tcPr>
          <w:p w:rsidR="001A0589" w:rsidRPr="003A7E59" w:rsidRDefault="00232638" w:rsidP="00232638">
            <w:pPr>
              <w:widowControl/>
              <w:spacing w:after="120"/>
              <w:jc w:val="right"/>
              <w:rPr>
                <w:rFonts w:ascii="Verdana" w:hAnsi="Verdana"/>
                <w:snapToGrid/>
                <w:sz w:val="16"/>
                <w:szCs w:val="16"/>
                <w:lang w:val="es-ES"/>
              </w:rPr>
            </w:pPr>
            <w:r>
              <w:rPr>
                <w:rFonts w:ascii="Verdana" w:hAnsi="Verdana"/>
                <w:snapToGrid/>
                <w:sz w:val="16"/>
                <w:szCs w:val="16"/>
                <w:lang w:val="es-ES"/>
              </w:rPr>
              <w:t>25</w:t>
            </w:r>
            <w:r w:rsidR="001A0589" w:rsidRPr="003A7E59">
              <w:rPr>
                <w:rFonts w:ascii="Verdana" w:hAnsi="Verdana"/>
                <w:snapToGrid/>
                <w:sz w:val="16"/>
                <w:szCs w:val="16"/>
                <w:lang w:val="es-ES"/>
              </w:rPr>
              <w:t>.000,00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334.05</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489.30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FUNDACIÓN BALTASAR LOBO</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45.000,00</w:t>
            </w:r>
          </w:p>
        </w:tc>
      </w:tr>
      <w:tr w:rsidR="00655386" w:rsidRPr="003A7E59" w:rsidTr="001B37E5">
        <w:trPr>
          <w:trHeight w:val="300"/>
        </w:trPr>
        <w:tc>
          <w:tcPr>
            <w:tcW w:w="809" w:type="dxa"/>
            <w:shd w:val="clear" w:color="auto" w:fill="auto"/>
            <w:vAlign w:val="center"/>
            <w:hideMark/>
          </w:tcPr>
          <w:p w:rsidR="00655386" w:rsidRPr="003A7E59"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334.05</w:t>
            </w:r>
          </w:p>
        </w:tc>
        <w:tc>
          <w:tcPr>
            <w:tcW w:w="707" w:type="dxa"/>
            <w:shd w:val="clear" w:color="auto" w:fill="auto"/>
            <w:vAlign w:val="center"/>
            <w:hideMark/>
          </w:tcPr>
          <w:p w:rsidR="00655386" w:rsidRPr="003A7E59"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489.40</w:t>
            </w:r>
          </w:p>
        </w:tc>
        <w:tc>
          <w:tcPr>
            <w:tcW w:w="6320" w:type="dxa"/>
            <w:shd w:val="clear" w:color="auto" w:fill="auto"/>
            <w:vAlign w:val="bottom"/>
            <w:hideMark/>
          </w:tcPr>
          <w:p w:rsidR="00655386" w:rsidRPr="003A7E59" w:rsidRDefault="00655386" w:rsidP="002B0841">
            <w:pPr>
              <w:widowControl/>
              <w:spacing w:after="120"/>
              <w:rPr>
                <w:rFonts w:ascii="Verdana" w:hAnsi="Verdana"/>
                <w:snapToGrid/>
                <w:sz w:val="16"/>
                <w:szCs w:val="16"/>
                <w:lang w:val="es-ES"/>
              </w:rPr>
            </w:pPr>
            <w:r>
              <w:rPr>
                <w:rFonts w:ascii="Verdana" w:hAnsi="Verdana"/>
                <w:snapToGrid/>
                <w:sz w:val="16"/>
                <w:szCs w:val="16"/>
                <w:lang w:val="es-ES"/>
              </w:rPr>
              <w:t>INSTITUTO CASTELLANO LEONES DE LA LENGUA</w:t>
            </w:r>
          </w:p>
        </w:tc>
        <w:tc>
          <w:tcPr>
            <w:tcW w:w="1360" w:type="dxa"/>
            <w:shd w:val="clear" w:color="auto" w:fill="auto"/>
            <w:vAlign w:val="center"/>
            <w:hideMark/>
          </w:tcPr>
          <w:p w:rsidR="00655386" w:rsidRPr="003A7E59" w:rsidRDefault="00655386" w:rsidP="003777E5">
            <w:pPr>
              <w:widowControl/>
              <w:spacing w:after="120"/>
              <w:jc w:val="right"/>
              <w:rPr>
                <w:rFonts w:ascii="Verdana" w:hAnsi="Verdana"/>
                <w:snapToGrid/>
                <w:sz w:val="16"/>
                <w:szCs w:val="16"/>
                <w:lang w:val="es-ES"/>
              </w:rPr>
            </w:pPr>
            <w:r>
              <w:rPr>
                <w:rFonts w:ascii="Verdana" w:hAnsi="Verdana"/>
                <w:snapToGrid/>
                <w:sz w:val="16"/>
                <w:szCs w:val="16"/>
                <w:lang w:val="es-ES"/>
              </w:rPr>
              <w:t>10.500,00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334.05</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489.96</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HERMANDAD DONANTES DE SANGRE</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334.14</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JUNTA PRO SEMANA SANTA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56.000,00</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334.14</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789.00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 xml:space="preserve">JUNTA DE CASTILLA Y LEÓN </w:t>
            </w:r>
            <w:r w:rsidR="00B213EF">
              <w:rPr>
                <w:rFonts w:ascii="Verdana" w:hAnsi="Verdana"/>
                <w:snapToGrid/>
                <w:sz w:val="16"/>
                <w:szCs w:val="16"/>
                <w:lang w:val="es-ES"/>
              </w:rPr>
              <w:t>–</w:t>
            </w:r>
            <w:r w:rsidRPr="003A7E59">
              <w:rPr>
                <w:rFonts w:ascii="Verdana" w:hAnsi="Verdana"/>
                <w:snapToGrid/>
                <w:sz w:val="16"/>
                <w:szCs w:val="16"/>
                <w:lang w:val="es-ES"/>
              </w:rPr>
              <w:t xml:space="preserve"> APORTACIÓN MUSEO SEMANA SANTA</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625.853,89</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337.02</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750.00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 xml:space="preserve">JUNTA DE CASTILLA Y LEÓN </w:t>
            </w:r>
            <w:r w:rsidR="00B213EF">
              <w:rPr>
                <w:rFonts w:ascii="Verdana" w:hAnsi="Verdana"/>
                <w:snapToGrid/>
                <w:sz w:val="16"/>
                <w:szCs w:val="16"/>
                <w:lang w:val="es-ES"/>
              </w:rPr>
              <w:t>–</w:t>
            </w:r>
            <w:r w:rsidRPr="003A7E59">
              <w:rPr>
                <w:rFonts w:ascii="Verdana" w:hAnsi="Verdana"/>
                <w:snapToGrid/>
                <w:sz w:val="16"/>
                <w:szCs w:val="16"/>
                <w:lang w:val="es-ES"/>
              </w:rPr>
              <w:t xml:space="preserve"> APORTACIÓN CENTRO CÍVIVO</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979.890,47</w:t>
            </w:r>
          </w:p>
        </w:tc>
      </w:tr>
      <w:tr w:rsidR="001A0589" w:rsidRPr="003A7E59" w:rsidTr="001B37E5">
        <w:trPr>
          <w:trHeight w:val="300"/>
        </w:trPr>
        <w:tc>
          <w:tcPr>
            <w:tcW w:w="809"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337.50</w:t>
            </w:r>
          </w:p>
        </w:tc>
        <w:tc>
          <w:tcPr>
            <w:tcW w:w="707" w:type="dxa"/>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CONSEJO LOCAL DE LA JUVENTUD</w:t>
            </w:r>
          </w:p>
        </w:tc>
        <w:tc>
          <w:tcPr>
            <w:tcW w:w="1360" w:type="dxa"/>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8.000,00</w:t>
            </w:r>
          </w:p>
        </w:tc>
      </w:tr>
      <w:tr w:rsidR="00232638" w:rsidRPr="003A7E59" w:rsidTr="001B37E5">
        <w:trPr>
          <w:trHeight w:val="300"/>
        </w:trPr>
        <w:tc>
          <w:tcPr>
            <w:tcW w:w="809" w:type="dxa"/>
            <w:shd w:val="clear" w:color="auto" w:fill="auto"/>
            <w:vAlign w:val="center"/>
            <w:hideMark/>
          </w:tcPr>
          <w:p w:rsidR="00232638" w:rsidRPr="003A7E59" w:rsidRDefault="00232638" w:rsidP="001B37E5">
            <w:pPr>
              <w:widowControl/>
              <w:spacing w:after="120"/>
              <w:jc w:val="center"/>
              <w:rPr>
                <w:rFonts w:ascii="Verdana" w:hAnsi="Verdana"/>
                <w:snapToGrid/>
                <w:sz w:val="16"/>
                <w:szCs w:val="16"/>
                <w:lang w:val="es-ES"/>
              </w:rPr>
            </w:pPr>
            <w:r>
              <w:rPr>
                <w:rFonts w:ascii="Verdana" w:hAnsi="Verdana"/>
                <w:snapToGrid/>
                <w:sz w:val="16"/>
                <w:szCs w:val="16"/>
                <w:lang w:val="es-ES"/>
              </w:rPr>
              <w:t>338.01</w:t>
            </w:r>
          </w:p>
        </w:tc>
        <w:tc>
          <w:tcPr>
            <w:tcW w:w="707" w:type="dxa"/>
            <w:shd w:val="clear" w:color="auto" w:fill="auto"/>
            <w:vAlign w:val="center"/>
            <w:hideMark/>
          </w:tcPr>
          <w:p w:rsidR="00232638" w:rsidRPr="003A7E59" w:rsidRDefault="00232638" w:rsidP="001B37E5">
            <w:pPr>
              <w:widowControl/>
              <w:spacing w:after="120"/>
              <w:jc w:val="center"/>
              <w:rPr>
                <w:rFonts w:ascii="Verdana" w:hAnsi="Verdana"/>
                <w:snapToGrid/>
                <w:sz w:val="16"/>
                <w:szCs w:val="16"/>
                <w:lang w:val="es-ES"/>
              </w:rPr>
            </w:pPr>
            <w:r>
              <w:rPr>
                <w:rFonts w:ascii="Verdana" w:hAnsi="Verdana"/>
                <w:snapToGrid/>
                <w:sz w:val="16"/>
                <w:szCs w:val="16"/>
                <w:lang w:val="es-ES"/>
              </w:rPr>
              <w:t>479.00</w:t>
            </w:r>
          </w:p>
        </w:tc>
        <w:tc>
          <w:tcPr>
            <w:tcW w:w="6320" w:type="dxa"/>
            <w:shd w:val="clear" w:color="auto" w:fill="auto"/>
            <w:vAlign w:val="bottom"/>
            <w:hideMark/>
          </w:tcPr>
          <w:p w:rsidR="00232638" w:rsidRPr="003A7E59" w:rsidRDefault="00232638" w:rsidP="002B0841">
            <w:pPr>
              <w:widowControl/>
              <w:spacing w:after="120"/>
              <w:rPr>
                <w:rFonts w:ascii="Verdana" w:hAnsi="Verdana"/>
                <w:snapToGrid/>
                <w:sz w:val="16"/>
                <w:szCs w:val="16"/>
                <w:lang w:val="es-ES"/>
              </w:rPr>
            </w:pPr>
            <w:r>
              <w:rPr>
                <w:rFonts w:ascii="Verdana" w:hAnsi="Verdana"/>
                <w:snapToGrid/>
                <w:sz w:val="16"/>
                <w:szCs w:val="16"/>
                <w:lang w:val="es-ES"/>
              </w:rPr>
              <w:t>CULTURA EMERGENTE – FESTIVAL ADN</w:t>
            </w:r>
          </w:p>
        </w:tc>
        <w:tc>
          <w:tcPr>
            <w:tcW w:w="1360" w:type="dxa"/>
            <w:shd w:val="clear" w:color="auto" w:fill="auto"/>
            <w:vAlign w:val="center"/>
            <w:hideMark/>
          </w:tcPr>
          <w:p w:rsidR="00232638" w:rsidRPr="003A7E59" w:rsidRDefault="00232638" w:rsidP="003777E5">
            <w:pPr>
              <w:widowControl/>
              <w:spacing w:after="120"/>
              <w:jc w:val="right"/>
              <w:rPr>
                <w:rFonts w:ascii="Verdana" w:hAnsi="Verdana"/>
                <w:snapToGrid/>
                <w:sz w:val="16"/>
                <w:szCs w:val="16"/>
                <w:lang w:val="es-ES"/>
              </w:rPr>
            </w:pPr>
            <w:r>
              <w:rPr>
                <w:rFonts w:ascii="Verdana" w:hAnsi="Verdana"/>
                <w:snapToGrid/>
                <w:sz w:val="16"/>
                <w:szCs w:val="16"/>
                <w:lang w:val="es-ES"/>
              </w:rPr>
              <w:t>24.200,00</w:t>
            </w:r>
          </w:p>
        </w:tc>
      </w:tr>
      <w:tr w:rsidR="00232638" w:rsidRPr="003A7E59" w:rsidTr="001B37E5">
        <w:trPr>
          <w:trHeight w:val="300"/>
        </w:trPr>
        <w:tc>
          <w:tcPr>
            <w:tcW w:w="809" w:type="dxa"/>
            <w:shd w:val="clear" w:color="auto" w:fill="auto"/>
            <w:vAlign w:val="center"/>
            <w:hideMark/>
          </w:tcPr>
          <w:p w:rsidR="00232638" w:rsidRDefault="00232638" w:rsidP="001B37E5">
            <w:pPr>
              <w:widowControl/>
              <w:spacing w:after="120"/>
              <w:jc w:val="center"/>
              <w:rPr>
                <w:rFonts w:ascii="Verdana" w:hAnsi="Verdana"/>
                <w:snapToGrid/>
                <w:sz w:val="16"/>
                <w:szCs w:val="16"/>
                <w:lang w:val="es-ES"/>
              </w:rPr>
            </w:pPr>
            <w:r>
              <w:rPr>
                <w:rFonts w:ascii="Verdana" w:hAnsi="Verdana"/>
                <w:snapToGrid/>
                <w:sz w:val="16"/>
                <w:szCs w:val="16"/>
                <w:lang w:val="es-ES"/>
              </w:rPr>
              <w:t>338.01</w:t>
            </w:r>
          </w:p>
        </w:tc>
        <w:tc>
          <w:tcPr>
            <w:tcW w:w="707" w:type="dxa"/>
            <w:shd w:val="clear" w:color="auto" w:fill="auto"/>
            <w:vAlign w:val="center"/>
            <w:hideMark/>
          </w:tcPr>
          <w:p w:rsidR="00232638" w:rsidRDefault="00232638" w:rsidP="00232638">
            <w:pPr>
              <w:widowControl/>
              <w:spacing w:after="120"/>
              <w:jc w:val="center"/>
              <w:rPr>
                <w:rFonts w:ascii="Verdana" w:hAnsi="Verdana"/>
                <w:snapToGrid/>
                <w:sz w:val="16"/>
                <w:szCs w:val="16"/>
                <w:lang w:val="es-ES"/>
              </w:rPr>
            </w:pPr>
            <w:r>
              <w:rPr>
                <w:rFonts w:ascii="Verdana" w:hAnsi="Verdana"/>
                <w:snapToGrid/>
                <w:sz w:val="16"/>
                <w:szCs w:val="16"/>
                <w:lang w:val="es-ES"/>
              </w:rPr>
              <w:t>479.01</w:t>
            </w:r>
          </w:p>
        </w:tc>
        <w:tc>
          <w:tcPr>
            <w:tcW w:w="6320" w:type="dxa"/>
            <w:shd w:val="clear" w:color="auto" w:fill="auto"/>
            <w:vAlign w:val="bottom"/>
            <w:hideMark/>
          </w:tcPr>
          <w:p w:rsidR="00232638" w:rsidRDefault="00232638" w:rsidP="002B0841">
            <w:pPr>
              <w:widowControl/>
              <w:spacing w:after="120"/>
              <w:rPr>
                <w:rFonts w:ascii="Verdana" w:hAnsi="Verdana"/>
                <w:snapToGrid/>
                <w:sz w:val="16"/>
                <w:szCs w:val="16"/>
                <w:lang w:val="es-ES"/>
              </w:rPr>
            </w:pPr>
            <w:r>
              <w:rPr>
                <w:rFonts w:ascii="Verdana" w:hAnsi="Verdana"/>
                <w:snapToGrid/>
                <w:sz w:val="16"/>
                <w:szCs w:val="16"/>
                <w:lang w:val="es-ES"/>
              </w:rPr>
              <w:t>BERNARDO JUKIO MESA –ORGANIZADOR FESTIVAL FLAMENCO</w:t>
            </w:r>
          </w:p>
        </w:tc>
        <w:tc>
          <w:tcPr>
            <w:tcW w:w="1360" w:type="dxa"/>
            <w:shd w:val="clear" w:color="auto" w:fill="auto"/>
            <w:vAlign w:val="center"/>
            <w:hideMark/>
          </w:tcPr>
          <w:p w:rsidR="00232638" w:rsidRDefault="00232638" w:rsidP="003777E5">
            <w:pPr>
              <w:widowControl/>
              <w:spacing w:after="120"/>
              <w:jc w:val="right"/>
              <w:rPr>
                <w:rFonts w:ascii="Verdana" w:hAnsi="Verdana"/>
                <w:snapToGrid/>
                <w:sz w:val="16"/>
                <w:szCs w:val="16"/>
                <w:lang w:val="es-ES"/>
              </w:rPr>
            </w:pPr>
            <w:r>
              <w:rPr>
                <w:rFonts w:ascii="Verdana" w:hAnsi="Verdana"/>
                <w:snapToGrid/>
                <w:sz w:val="16"/>
                <w:szCs w:val="16"/>
                <w:lang w:val="es-ES"/>
              </w:rPr>
              <w:t>14.000,00</w:t>
            </w:r>
          </w:p>
        </w:tc>
      </w:tr>
      <w:tr w:rsidR="00655386" w:rsidRPr="003A7E59" w:rsidTr="001B37E5">
        <w:trPr>
          <w:trHeight w:val="300"/>
        </w:trPr>
        <w:tc>
          <w:tcPr>
            <w:tcW w:w="809" w:type="dxa"/>
            <w:shd w:val="clear" w:color="auto" w:fill="auto"/>
            <w:vAlign w:val="center"/>
            <w:hideMark/>
          </w:tcPr>
          <w:p w:rsidR="00655386" w:rsidRPr="003A7E59"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655386" w:rsidRPr="003A7E59"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489.61</w:t>
            </w:r>
          </w:p>
        </w:tc>
        <w:tc>
          <w:tcPr>
            <w:tcW w:w="6320" w:type="dxa"/>
            <w:shd w:val="clear" w:color="auto" w:fill="auto"/>
            <w:vAlign w:val="bottom"/>
            <w:hideMark/>
          </w:tcPr>
          <w:p w:rsidR="00655386" w:rsidRPr="003A7E59" w:rsidRDefault="00655386" w:rsidP="002B0841">
            <w:pPr>
              <w:widowControl/>
              <w:spacing w:after="120"/>
              <w:rPr>
                <w:rFonts w:ascii="Verdana" w:hAnsi="Verdana"/>
                <w:snapToGrid/>
                <w:sz w:val="16"/>
                <w:szCs w:val="16"/>
                <w:lang w:val="es-ES"/>
              </w:rPr>
            </w:pPr>
            <w:r>
              <w:rPr>
                <w:rFonts w:ascii="Verdana" w:hAnsi="Verdana"/>
                <w:snapToGrid/>
                <w:sz w:val="16"/>
                <w:szCs w:val="16"/>
                <w:lang w:val="es-ES"/>
              </w:rPr>
              <w:t>C.D. ATLETISMO ZAMORA (MEDIA MARATHON)</w:t>
            </w:r>
          </w:p>
        </w:tc>
        <w:tc>
          <w:tcPr>
            <w:tcW w:w="1360" w:type="dxa"/>
            <w:shd w:val="clear" w:color="auto" w:fill="auto"/>
            <w:vAlign w:val="center"/>
            <w:hideMark/>
          </w:tcPr>
          <w:p w:rsidR="00655386" w:rsidRPr="003A7E59" w:rsidRDefault="00655386" w:rsidP="003777E5">
            <w:pPr>
              <w:widowControl/>
              <w:spacing w:after="120"/>
              <w:jc w:val="right"/>
              <w:rPr>
                <w:rFonts w:ascii="Verdana" w:hAnsi="Verdana"/>
                <w:snapToGrid/>
                <w:sz w:val="16"/>
                <w:szCs w:val="16"/>
                <w:lang w:val="es-ES"/>
              </w:rPr>
            </w:pPr>
            <w:r>
              <w:rPr>
                <w:rFonts w:ascii="Verdana" w:hAnsi="Verdana"/>
                <w:snapToGrid/>
                <w:sz w:val="16"/>
                <w:szCs w:val="16"/>
                <w:lang w:val="es-ES"/>
              </w:rPr>
              <w:t>5.000,00</w:t>
            </w:r>
          </w:p>
        </w:tc>
      </w:tr>
      <w:tr w:rsidR="00655386" w:rsidRPr="003A7E59" w:rsidTr="001B37E5">
        <w:trPr>
          <w:trHeight w:val="300"/>
        </w:trPr>
        <w:tc>
          <w:tcPr>
            <w:tcW w:w="809" w:type="dxa"/>
            <w:shd w:val="clear" w:color="auto" w:fill="auto"/>
            <w:vAlign w:val="center"/>
            <w:hideMark/>
          </w:tcPr>
          <w:p w:rsidR="00655386"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655386"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489.62</w:t>
            </w:r>
          </w:p>
        </w:tc>
        <w:tc>
          <w:tcPr>
            <w:tcW w:w="6320" w:type="dxa"/>
            <w:shd w:val="clear" w:color="auto" w:fill="auto"/>
            <w:vAlign w:val="bottom"/>
            <w:hideMark/>
          </w:tcPr>
          <w:p w:rsidR="00655386" w:rsidRDefault="00655386" w:rsidP="002B0841">
            <w:pPr>
              <w:widowControl/>
              <w:spacing w:after="120"/>
              <w:rPr>
                <w:rFonts w:ascii="Verdana" w:hAnsi="Verdana"/>
                <w:snapToGrid/>
                <w:sz w:val="16"/>
                <w:szCs w:val="16"/>
                <w:lang w:val="es-ES"/>
              </w:rPr>
            </w:pPr>
            <w:r>
              <w:rPr>
                <w:rFonts w:ascii="Verdana" w:hAnsi="Verdana"/>
                <w:snapToGrid/>
                <w:sz w:val="16"/>
                <w:szCs w:val="16"/>
                <w:lang w:val="es-ES"/>
              </w:rPr>
              <w:t>C.D. SAN ATILANO (TROFEOS PELOTA)</w:t>
            </w:r>
          </w:p>
        </w:tc>
        <w:tc>
          <w:tcPr>
            <w:tcW w:w="1360" w:type="dxa"/>
            <w:shd w:val="clear" w:color="auto" w:fill="auto"/>
            <w:vAlign w:val="center"/>
            <w:hideMark/>
          </w:tcPr>
          <w:p w:rsidR="00655386" w:rsidRDefault="00655386" w:rsidP="003777E5">
            <w:pPr>
              <w:widowControl/>
              <w:spacing w:after="120"/>
              <w:jc w:val="right"/>
              <w:rPr>
                <w:rFonts w:ascii="Verdana" w:hAnsi="Verdana"/>
                <w:snapToGrid/>
                <w:sz w:val="16"/>
                <w:szCs w:val="16"/>
                <w:lang w:val="es-ES"/>
              </w:rPr>
            </w:pPr>
            <w:r>
              <w:rPr>
                <w:rFonts w:ascii="Verdana" w:hAnsi="Verdana"/>
                <w:snapToGrid/>
                <w:sz w:val="16"/>
                <w:szCs w:val="16"/>
                <w:lang w:val="es-ES"/>
              </w:rPr>
              <w:t>5.000,00</w:t>
            </w:r>
          </w:p>
        </w:tc>
      </w:tr>
      <w:tr w:rsidR="00655386" w:rsidRPr="003A7E59" w:rsidTr="001B37E5">
        <w:trPr>
          <w:trHeight w:val="300"/>
        </w:trPr>
        <w:tc>
          <w:tcPr>
            <w:tcW w:w="809" w:type="dxa"/>
            <w:shd w:val="clear" w:color="auto" w:fill="auto"/>
            <w:vAlign w:val="center"/>
            <w:hideMark/>
          </w:tcPr>
          <w:p w:rsidR="00655386"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655386" w:rsidRDefault="00655386" w:rsidP="001B37E5">
            <w:pPr>
              <w:widowControl/>
              <w:spacing w:after="120"/>
              <w:jc w:val="center"/>
              <w:rPr>
                <w:rFonts w:ascii="Verdana" w:hAnsi="Verdana"/>
                <w:snapToGrid/>
                <w:sz w:val="16"/>
                <w:szCs w:val="16"/>
                <w:lang w:val="es-ES"/>
              </w:rPr>
            </w:pPr>
            <w:r>
              <w:rPr>
                <w:rFonts w:ascii="Verdana" w:hAnsi="Verdana"/>
                <w:snapToGrid/>
                <w:sz w:val="16"/>
                <w:szCs w:val="16"/>
                <w:lang w:val="es-ES"/>
              </w:rPr>
              <w:t>489.63</w:t>
            </w:r>
          </w:p>
        </w:tc>
        <w:tc>
          <w:tcPr>
            <w:tcW w:w="6320" w:type="dxa"/>
            <w:shd w:val="clear" w:color="auto" w:fill="auto"/>
            <w:vAlign w:val="bottom"/>
            <w:hideMark/>
          </w:tcPr>
          <w:p w:rsidR="00655386" w:rsidRDefault="00655386" w:rsidP="002B0841">
            <w:pPr>
              <w:widowControl/>
              <w:spacing w:after="120"/>
              <w:rPr>
                <w:rFonts w:ascii="Verdana" w:hAnsi="Verdana"/>
                <w:snapToGrid/>
                <w:sz w:val="16"/>
                <w:szCs w:val="16"/>
                <w:lang w:val="es-ES"/>
              </w:rPr>
            </w:pPr>
            <w:r>
              <w:rPr>
                <w:rFonts w:ascii="Verdana" w:hAnsi="Verdana"/>
                <w:snapToGrid/>
                <w:sz w:val="16"/>
                <w:szCs w:val="16"/>
                <w:lang w:val="es-ES"/>
              </w:rPr>
              <w:t>FEDERACION DE PIRAGUIMSO (DESCENSO IBERICO)</w:t>
            </w:r>
          </w:p>
        </w:tc>
        <w:tc>
          <w:tcPr>
            <w:tcW w:w="1360" w:type="dxa"/>
            <w:shd w:val="clear" w:color="auto" w:fill="auto"/>
            <w:vAlign w:val="center"/>
            <w:hideMark/>
          </w:tcPr>
          <w:p w:rsidR="00655386" w:rsidRDefault="00655386" w:rsidP="003777E5">
            <w:pPr>
              <w:widowControl/>
              <w:spacing w:after="120"/>
              <w:jc w:val="right"/>
              <w:rPr>
                <w:rFonts w:ascii="Verdana" w:hAnsi="Verdana"/>
                <w:snapToGrid/>
                <w:sz w:val="16"/>
                <w:szCs w:val="16"/>
                <w:lang w:val="es-ES"/>
              </w:rPr>
            </w:pPr>
            <w:r>
              <w:rPr>
                <w:rFonts w:ascii="Verdana" w:hAnsi="Verdana"/>
                <w:snapToGrid/>
                <w:sz w:val="16"/>
                <w:szCs w:val="16"/>
                <w:lang w:val="es-ES"/>
              </w:rPr>
              <w:t>9.500,00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489.64</w:t>
            </w:r>
          </w:p>
        </w:tc>
        <w:tc>
          <w:tcPr>
            <w:tcW w:w="6320" w:type="dxa"/>
            <w:shd w:val="clear" w:color="auto" w:fill="auto"/>
            <w:vAlign w:val="bottom"/>
            <w:hideMark/>
          </w:tcPr>
          <w:p w:rsidR="00B213EF" w:rsidRDefault="00B213EF" w:rsidP="002B0841">
            <w:pPr>
              <w:widowControl/>
              <w:spacing w:after="120"/>
              <w:rPr>
                <w:rFonts w:ascii="Verdana" w:hAnsi="Verdana"/>
                <w:snapToGrid/>
                <w:sz w:val="16"/>
                <w:szCs w:val="16"/>
                <w:lang w:val="es-ES"/>
              </w:rPr>
            </w:pPr>
            <w:r>
              <w:rPr>
                <w:rFonts w:ascii="Verdana" w:hAnsi="Verdana"/>
                <w:snapToGrid/>
                <w:sz w:val="16"/>
                <w:szCs w:val="16"/>
                <w:lang w:val="es-ES"/>
              </w:rPr>
              <w:t>CLUB ATLETISMO ZAMORA – SAN SILVESTRE</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2.000,00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489.65</w:t>
            </w:r>
          </w:p>
        </w:tc>
        <w:tc>
          <w:tcPr>
            <w:tcW w:w="6320" w:type="dxa"/>
            <w:shd w:val="clear" w:color="auto" w:fill="auto"/>
            <w:vAlign w:val="bottom"/>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FED. CASTEILLA/LEON PIRAGUISMO-PRUEBAS DEPORTIVAS PIRAGUISMO</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20.000,00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489.66</w:t>
            </w:r>
          </w:p>
        </w:tc>
        <w:tc>
          <w:tcPr>
            <w:tcW w:w="6320" w:type="dxa"/>
            <w:shd w:val="clear" w:color="auto" w:fill="auto"/>
            <w:vAlign w:val="center"/>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ASOCIACION CORRIENDO POR EL CORAZON DE HUGO – ZANGARRUN Y CARRERA GUARDIA CIVIL</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5.000,00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489.67</w:t>
            </w:r>
          </w:p>
        </w:tc>
        <w:tc>
          <w:tcPr>
            <w:tcW w:w="6320" w:type="dxa"/>
            <w:shd w:val="clear" w:color="auto" w:fill="auto"/>
            <w:vAlign w:val="center"/>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ASOCIACION DE AUTISMO DE ZAMORA – MARCHA DE AUTISMO</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1.500,00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489.68</w:t>
            </w:r>
          </w:p>
        </w:tc>
        <w:tc>
          <w:tcPr>
            <w:tcW w:w="6320" w:type="dxa"/>
            <w:shd w:val="clear" w:color="auto" w:fill="auto"/>
            <w:vAlign w:val="center"/>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CLUB DEPORT. ESCUELA CICLISMO ZAMORA-TROFEO CIUDAD DE ZAMORA</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3.000,00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489.69</w:t>
            </w:r>
          </w:p>
        </w:tc>
        <w:tc>
          <w:tcPr>
            <w:tcW w:w="6320" w:type="dxa"/>
            <w:shd w:val="clear" w:color="auto" w:fill="auto"/>
            <w:vAlign w:val="center"/>
            <w:hideMark/>
          </w:tcPr>
          <w:p w:rsidR="00B213EF" w:rsidRDefault="00B213EF" w:rsidP="00A1611B">
            <w:pPr>
              <w:widowControl/>
              <w:spacing w:after="120"/>
              <w:rPr>
                <w:rFonts w:ascii="Verdana" w:hAnsi="Verdana"/>
                <w:snapToGrid/>
                <w:sz w:val="16"/>
                <w:szCs w:val="16"/>
                <w:lang w:val="es-ES"/>
              </w:rPr>
            </w:pPr>
            <w:r>
              <w:rPr>
                <w:rFonts w:ascii="Verdana" w:hAnsi="Verdana"/>
                <w:snapToGrid/>
                <w:sz w:val="16"/>
                <w:szCs w:val="16"/>
                <w:lang w:val="es-ES"/>
              </w:rPr>
              <w:t>ASOCIACIONN ESCLEROSIS MULTIPLE –CARRERRA CERCO DE ZAMORA</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3.000,00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489.70</w:t>
            </w:r>
          </w:p>
        </w:tc>
        <w:tc>
          <w:tcPr>
            <w:tcW w:w="6320" w:type="dxa"/>
            <w:shd w:val="clear" w:color="auto" w:fill="auto"/>
            <w:vAlign w:val="center"/>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CLUB DEPORTIVO BALONMANO – TOFEO MANUEL CAMBA</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3.000,00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489.71</w:t>
            </w:r>
          </w:p>
        </w:tc>
        <w:tc>
          <w:tcPr>
            <w:tcW w:w="6320" w:type="dxa"/>
            <w:shd w:val="clear" w:color="auto" w:fill="auto"/>
            <w:vAlign w:val="center"/>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ASOCIACIÓN ESPAÑOLA CONTRA EL CANCER – CARRERA CANCER DE MAMA Y MUEVETE POR TU SALUD</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5.000,00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489.72</w:t>
            </w:r>
          </w:p>
        </w:tc>
        <w:tc>
          <w:tcPr>
            <w:tcW w:w="6320" w:type="dxa"/>
            <w:shd w:val="clear" w:color="auto" w:fill="auto"/>
            <w:vAlign w:val="center"/>
            <w:hideMark/>
          </w:tcPr>
          <w:p w:rsidR="00B213EF" w:rsidRDefault="00B213EF" w:rsidP="003777E5">
            <w:pPr>
              <w:widowControl/>
              <w:spacing w:after="120"/>
              <w:rPr>
                <w:rFonts w:ascii="Verdana" w:hAnsi="Verdana"/>
                <w:snapToGrid/>
                <w:sz w:val="16"/>
                <w:szCs w:val="16"/>
                <w:lang w:val="es-ES"/>
              </w:rPr>
            </w:pPr>
            <w:r>
              <w:rPr>
                <w:rFonts w:ascii="Verdana" w:hAnsi="Verdana"/>
                <w:snapToGrid/>
                <w:sz w:val="16"/>
                <w:szCs w:val="16"/>
                <w:lang w:val="es-ES"/>
              </w:rPr>
              <w:t>CLUB DEP</w:t>
            </w:r>
            <w:r w:rsidR="003777E5">
              <w:rPr>
                <w:rFonts w:ascii="Verdana" w:hAnsi="Verdana"/>
                <w:snapToGrid/>
                <w:sz w:val="16"/>
                <w:szCs w:val="16"/>
                <w:lang w:val="es-ES"/>
              </w:rPr>
              <w:t>OR</w:t>
            </w:r>
            <w:r>
              <w:rPr>
                <w:rFonts w:ascii="Verdana" w:hAnsi="Verdana"/>
                <w:snapToGrid/>
                <w:sz w:val="16"/>
                <w:szCs w:val="16"/>
                <w:lang w:val="es-ES"/>
              </w:rPr>
              <w:t>TIVO TRIATLON DUERO – TRIATLON CIUDAD DE ZAMORA</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3.000,00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489.73</w:t>
            </w:r>
          </w:p>
        </w:tc>
        <w:tc>
          <w:tcPr>
            <w:tcW w:w="6320" w:type="dxa"/>
            <w:shd w:val="clear" w:color="auto" w:fill="auto"/>
            <w:vAlign w:val="center"/>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ASOCIAC. PROFESORES EDUCACIÓN FISICA – DIA DE LA UF EN LA CALLE</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1.500,00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341.05</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489.74</w:t>
            </w:r>
          </w:p>
        </w:tc>
        <w:tc>
          <w:tcPr>
            <w:tcW w:w="6320" w:type="dxa"/>
            <w:shd w:val="clear" w:color="auto" w:fill="auto"/>
            <w:vAlign w:val="center"/>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CLUB ZAMORANO TAEKWONDO – OPE</w:t>
            </w:r>
            <w:r w:rsidR="00A1611B">
              <w:rPr>
                <w:rFonts w:ascii="Verdana" w:hAnsi="Verdana"/>
                <w:snapToGrid/>
                <w:sz w:val="16"/>
                <w:szCs w:val="16"/>
                <w:lang w:val="es-ES"/>
              </w:rPr>
              <w:t>N</w:t>
            </w:r>
            <w:r>
              <w:rPr>
                <w:rFonts w:ascii="Verdana" w:hAnsi="Verdana"/>
                <w:snapToGrid/>
                <w:sz w:val="16"/>
                <w:szCs w:val="16"/>
                <w:lang w:val="es-ES"/>
              </w:rPr>
              <w:t xml:space="preserve"> TAEKWONDO EN ZAMORA</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3.000,00</w:t>
            </w:r>
          </w:p>
        </w:tc>
      </w:tr>
      <w:tr w:rsidR="00B213EF" w:rsidRPr="003A7E59" w:rsidTr="001B37E5">
        <w:trPr>
          <w:trHeight w:val="300"/>
        </w:trPr>
        <w:tc>
          <w:tcPr>
            <w:tcW w:w="809"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B213EF" w:rsidP="001B37E5">
            <w:pPr>
              <w:widowControl/>
              <w:spacing w:after="120"/>
              <w:jc w:val="center"/>
              <w:rPr>
                <w:rFonts w:ascii="Verdana" w:hAnsi="Verdana"/>
                <w:snapToGrid/>
                <w:sz w:val="16"/>
                <w:szCs w:val="16"/>
                <w:lang w:val="es-ES"/>
              </w:rPr>
            </w:pPr>
            <w:r>
              <w:rPr>
                <w:rFonts w:ascii="Verdana" w:hAnsi="Verdana"/>
                <w:snapToGrid/>
                <w:sz w:val="16"/>
                <w:szCs w:val="16"/>
                <w:lang w:val="es-ES"/>
              </w:rPr>
              <w:t>489.75</w:t>
            </w:r>
          </w:p>
        </w:tc>
        <w:tc>
          <w:tcPr>
            <w:tcW w:w="6320" w:type="dxa"/>
            <w:shd w:val="clear" w:color="auto" w:fill="auto"/>
            <w:vAlign w:val="center"/>
            <w:hideMark/>
          </w:tcPr>
          <w:p w:rsidR="00B213EF" w:rsidRDefault="00B213EF" w:rsidP="00B213EF">
            <w:pPr>
              <w:widowControl/>
              <w:spacing w:after="120"/>
              <w:rPr>
                <w:rFonts w:ascii="Verdana" w:hAnsi="Verdana"/>
                <w:snapToGrid/>
                <w:sz w:val="16"/>
                <w:szCs w:val="16"/>
                <w:lang w:val="es-ES"/>
              </w:rPr>
            </w:pPr>
            <w:r>
              <w:rPr>
                <w:rFonts w:ascii="Verdana" w:hAnsi="Verdana"/>
                <w:snapToGrid/>
                <w:sz w:val="16"/>
                <w:szCs w:val="16"/>
                <w:lang w:val="es-ES"/>
              </w:rPr>
              <w:t>UNIVERSIDAD DE SALAMANCA – CARRERA USAL</w:t>
            </w:r>
          </w:p>
        </w:tc>
        <w:tc>
          <w:tcPr>
            <w:tcW w:w="1360" w:type="dxa"/>
            <w:shd w:val="clear" w:color="auto" w:fill="auto"/>
            <w:vAlign w:val="center"/>
            <w:hideMark/>
          </w:tcPr>
          <w:p w:rsidR="00B213EF" w:rsidRDefault="00B213EF" w:rsidP="003777E5">
            <w:pPr>
              <w:widowControl/>
              <w:spacing w:after="120"/>
              <w:jc w:val="right"/>
              <w:rPr>
                <w:rFonts w:ascii="Verdana" w:hAnsi="Verdana"/>
                <w:snapToGrid/>
                <w:sz w:val="16"/>
                <w:szCs w:val="16"/>
                <w:lang w:val="es-ES"/>
              </w:rPr>
            </w:pPr>
            <w:r>
              <w:rPr>
                <w:rFonts w:ascii="Verdana" w:hAnsi="Verdana"/>
                <w:snapToGrid/>
                <w:sz w:val="16"/>
                <w:szCs w:val="16"/>
                <w:lang w:val="es-ES"/>
              </w:rPr>
              <w:t>1.500,00</w:t>
            </w:r>
          </w:p>
        </w:tc>
      </w:tr>
      <w:tr w:rsidR="00B213EF" w:rsidRPr="003A7E59" w:rsidTr="001B37E5">
        <w:trPr>
          <w:trHeight w:val="300"/>
        </w:trPr>
        <w:tc>
          <w:tcPr>
            <w:tcW w:w="809" w:type="dxa"/>
            <w:shd w:val="clear" w:color="auto" w:fill="auto"/>
            <w:vAlign w:val="center"/>
            <w:hideMark/>
          </w:tcPr>
          <w:p w:rsidR="00B213EF"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B213EF"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489.76</w:t>
            </w:r>
          </w:p>
        </w:tc>
        <w:tc>
          <w:tcPr>
            <w:tcW w:w="6320" w:type="dxa"/>
            <w:shd w:val="clear" w:color="auto" w:fill="auto"/>
            <w:vAlign w:val="center"/>
            <w:hideMark/>
          </w:tcPr>
          <w:p w:rsidR="00B213EF"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FED. DE TIRO DE CASTILLA/LEON – TROFEO SAN PEDRO DE PISTOLA</w:t>
            </w:r>
          </w:p>
        </w:tc>
        <w:tc>
          <w:tcPr>
            <w:tcW w:w="1360" w:type="dxa"/>
            <w:shd w:val="clear" w:color="auto" w:fill="auto"/>
            <w:vAlign w:val="center"/>
            <w:hideMark/>
          </w:tcPr>
          <w:p w:rsidR="00B213EF"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600,00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489.77</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FED. DE TIRO DE CASTILLA/LEON – TROFEO DE PISTOLA FUEGO CENTRAL</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600,00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489.78</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CLUB AUTOMOVIL CLUB ZAMORA – TROFEO SLALOM ZAMORA</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1.500,00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48979</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 xml:space="preserve">CLUB TENIS DE ZAMORA – TROFEO SAN PEDRO </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1.000,00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489.80</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CLUB DE PETANCA – TROFEO PETANCA SAN PEDRO</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650,00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489.81</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CLUB ATLETISMO ZAMORA – CROS DEL AJO SAN PEDRO</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1.500,00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lastRenderedPageBreak/>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489.82</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CLUB DEP. ARQUEROS ZAMORA – TROFEO TIRO CON ARCO SAN PEDRO</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1.500,00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489.83</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CLUB DEP</w:t>
            </w:r>
            <w:r w:rsidR="00A1611B">
              <w:rPr>
                <w:rFonts w:ascii="Verdana" w:hAnsi="Verdana"/>
                <w:snapToGrid/>
                <w:sz w:val="16"/>
                <w:szCs w:val="16"/>
                <w:lang w:val="es-ES"/>
              </w:rPr>
              <w:t>ORT</w:t>
            </w:r>
            <w:r>
              <w:rPr>
                <w:rFonts w:ascii="Verdana" w:hAnsi="Verdana"/>
                <w:snapToGrid/>
                <w:sz w:val="16"/>
                <w:szCs w:val="16"/>
                <w:lang w:val="es-ES"/>
              </w:rPr>
              <w:t>. LOS PEÑONES DEL DUERO – TROFEO PESCA SAN PEDRO</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1.500,00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489.84</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CLUB AUTOMOVIL CLUB ZAMORA – CLASICOS CIUDAD DE ZAMORA</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1.000,00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489.85</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 xml:space="preserve">FED. AUTONOMICA </w:t>
            </w:r>
            <w:proofErr w:type="spellStart"/>
            <w:r>
              <w:rPr>
                <w:rFonts w:ascii="Verdana" w:hAnsi="Verdana"/>
                <w:snapToGrid/>
                <w:sz w:val="16"/>
                <w:szCs w:val="16"/>
                <w:lang w:val="es-ES"/>
              </w:rPr>
              <w:t>CyL</w:t>
            </w:r>
            <w:proofErr w:type="spellEnd"/>
            <w:r>
              <w:rPr>
                <w:rFonts w:ascii="Verdana" w:hAnsi="Verdana"/>
                <w:snapToGrid/>
                <w:sz w:val="16"/>
                <w:szCs w:val="16"/>
                <w:lang w:val="es-ES"/>
              </w:rPr>
              <w:t xml:space="preserve"> – CAMPEONATO DE EUROPA DE AEROMODELISMO</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489.86</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 xml:space="preserve">FED. </w:t>
            </w:r>
            <w:proofErr w:type="spellStart"/>
            <w:r>
              <w:rPr>
                <w:rFonts w:ascii="Verdana" w:hAnsi="Verdana"/>
                <w:snapToGrid/>
                <w:sz w:val="16"/>
                <w:szCs w:val="16"/>
                <w:lang w:val="es-ES"/>
              </w:rPr>
              <w:t>CyL</w:t>
            </w:r>
            <w:proofErr w:type="spellEnd"/>
            <w:r>
              <w:rPr>
                <w:rFonts w:ascii="Verdana" w:hAnsi="Verdana"/>
                <w:snapToGrid/>
                <w:sz w:val="16"/>
                <w:szCs w:val="16"/>
                <w:lang w:val="es-ES"/>
              </w:rPr>
              <w:t xml:space="preserve"> DE PADEL – CAMPEONATO PADEL </w:t>
            </w:r>
            <w:proofErr w:type="spellStart"/>
            <w:r>
              <w:rPr>
                <w:rFonts w:ascii="Verdana" w:hAnsi="Verdana"/>
                <w:snapToGrid/>
                <w:sz w:val="16"/>
                <w:szCs w:val="16"/>
                <w:lang w:val="es-ES"/>
              </w:rPr>
              <w:t>CyL</w:t>
            </w:r>
            <w:proofErr w:type="spellEnd"/>
            <w:r>
              <w:rPr>
                <w:rFonts w:ascii="Verdana" w:hAnsi="Verdana"/>
                <w:snapToGrid/>
                <w:sz w:val="16"/>
                <w:szCs w:val="16"/>
                <w:lang w:val="es-ES"/>
              </w:rPr>
              <w:t xml:space="preserve"> MASTER CIUDAD DE ZAMORA Y PADEL PROVINCIAL</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4.000,00</w:t>
            </w:r>
          </w:p>
        </w:tc>
      </w:tr>
      <w:tr w:rsidR="003777E5" w:rsidRPr="003A7E59" w:rsidTr="001B37E5">
        <w:trPr>
          <w:trHeight w:val="300"/>
        </w:trPr>
        <w:tc>
          <w:tcPr>
            <w:tcW w:w="809"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3777E5" w:rsidRDefault="003777E5" w:rsidP="001B37E5">
            <w:pPr>
              <w:widowControl/>
              <w:spacing w:after="120"/>
              <w:jc w:val="center"/>
              <w:rPr>
                <w:rFonts w:ascii="Verdana" w:hAnsi="Verdana"/>
                <w:snapToGrid/>
                <w:sz w:val="16"/>
                <w:szCs w:val="16"/>
                <w:lang w:val="es-ES"/>
              </w:rPr>
            </w:pPr>
            <w:r>
              <w:rPr>
                <w:rFonts w:ascii="Verdana" w:hAnsi="Verdana"/>
                <w:snapToGrid/>
                <w:sz w:val="16"/>
                <w:szCs w:val="16"/>
                <w:lang w:val="es-ES"/>
              </w:rPr>
              <w:t>489.87</w:t>
            </w:r>
          </w:p>
        </w:tc>
        <w:tc>
          <w:tcPr>
            <w:tcW w:w="6320" w:type="dxa"/>
            <w:shd w:val="clear" w:color="auto" w:fill="auto"/>
            <w:vAlign w:val="center"/>
            <w:hideMark/>
          </w:tcPr>
          <w:p w:rsidR="003777E5" w:rsidRDefault="003777E5" w:rsidP="003777E5">
            <w:pPr>
              <w:widowControl/>
              <w:spacing w:after="120"/>
              <w:rPr>
                <w:rFonts w:ascii="Verdana" w:hAnsi="Verdana"/>
                <w:snapToGrid/>
                <w:sz w:val="16"/>
                <w:szCs w:val="16"/>
                <w:lang w:val="es-ES"/>
              </w:rPr>
            </w:pPr>
            <w:r>
              <w:rPr>
                <w:rFonts w:ascii="Verdana" w:hAnsi="Verdana"/>
                <w:snapToGrid/>
                <w:sz w:val="16"/>
                <w:szCs w:val="16"/>
                <w:lang w:val="es-ES"/>
              </w:rPr>
              <w:t>CLUB VIRIATO BADMINTON ZAMORA – CAMPEONATO ESPAÑA BADMINTON</w:t>
            </w:r>
          </w:p>
        </w:tc>
        <w:tc>
          <w:tcPr>
            <w:tcW w:w="1360" w:type="dxa"/>
            <w:shd w:val="clear" w:color="auto" w:fill="auto"/>
            <w:vAlign w:val="center"/>
            <w:hideMark/>
          </w:tcPr>
          <w:p w:rsidR="003777E5" w:rsidRDefault="003777E5" w:rsidP="003777E5">
            <w:pPr>
              <w:widowControl/>
              <w:spacing w:after="120"/>
              <w:jc w:val="right"/>
              <w:rPr>
                <w:rFonts w:ascii="Verdana" w:hAnsi="Verdana"/>
                <w:snapToGrid/>
                <w:sz w:val="16"/>
                <w:szCs w:val="16"/>
                <w:lang w:val="es-ES"/>
              </w:rPr>
            </w:pPr>
            <w:r>
              <w:rPr>
                <w:rFonts w:ascii="Verdana" w:hAnsi="Verdana"/>
                <w:snapToGrid/>
                <w:sz w:val="16"/>
                <w:szCs w:val="16"/>
                <w:lang w:val="es-ES"/>
              </w:rPr>
              <w:t>30.00,00</w:t>
            </w:r>
          </w:p>
        </w:tc>
      </w:tr>
      <w:tr w:rsidR="00232638" w:rsidRPr="003A7E59" w:rsidTr="001B37E5">
        <w:trPr>
          <w:trHeight w:val="300"/>
        </w:trPr>
        <w:tc>
          <w:tcPr>
            <w:tcW w:w="809" w:type="dxa"/>
            <w:shd w:val="clear" w:color="auto" w:fill="auto"/>
            <w:vAlign w:val="center"/>
            <w:hideMark/>
          </w:tcPr>
          <w:p w:rsidR="00232638" w:rsidRDefault="00232638"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232638" w:rsidRDefault="00232638" w:rsidP="001B37E5">
            <w:pPr>
              <w:widowControl/>
              <w:spacing w:after="120"/>
              <w:jc w:val="center"/>
              <w:rPr>
                <w:rFonts w:ascii="Verdana" w:hAnsi="Verdana"/>
                <w:snapToGrid/>
                <w:sz w:val="16"/>
                <w:szCs w:val="16"/>
                <w:lang w:val="es-ES"/>
              </w:rPr>
            </w:pPr>
            <w:r>
              <w:rPr>
                <w:rFonts w:ascii="Verdana" w:hAnsi="Verdana"/>
                <w:snapToGrid/>
                <w:sz w:val="16"/>
                <w:szCs w:val="16"/>
                <w:lang w:val="es-ES"/>
              </w:rPr>
              <w:t>489.88</w:t>
            </w:r>
          </w:p>
        </w:tc>
        <w:tc>
          <w:tcPr>
            <w:tcW w:w="6320" w:type="dxa"/>
            <w:shd w:val="clear" w:color="auto" w:fill="auto"/>
            <w:vAlign w:val="center"/>
            <w:hideMark/>
          </w:tcPr>
          <w:p w:rsidR="00232638" w:rsidRDefault="00232638" w:rsidP="003777E5">
            <w:pPr>
              <w:widowControl/>
              <w:spacing w:after="120"/>
              <w:rPr>
                <w:rFonts w:ascii="Verdana" w:hAnsi="Verdana"/>
                <w:snapToGrid/>
                <w:sz w:val="16"/>
                <w:szCs w:val="16"/>
                <w:lang w:val="es-ES"/>
              </w:rPr>
            </w:pPr>
            <w:r>
              <w:rPr>
                <w:rFonts w:ascii="Verdana" w:hAnsi="Verdana"/>
                <w:snapToGrid/>
                <w:sz w:val="16"/>
                <w:szCs w:val="16"/>
                <w:lang w:val="es-ES"/>
              </w:rPr>
              <w:t>CD TRAIL RUS SPORT TORO- ORGANIZACIÓN MILLA CIUDAD DE ZAMORA</w:t>
            </w:r>
          </w:p>
        </w:tc>
        <w:tc>
          <w:tcPr>
            <w:tcW w:w="1360" w:type="dxa"/>
            <w:shd w:val="clear" w:color="auto" w:fill="auto"/>
            <w:vAlign w:val="center"/>
            <w:hideMark/>
          </w:tcPr>
          <w:p w:rsidR="00232638" w:rsidRDefault="00232638" w:rsidP="003777E5">
            <w:pPr>
              <w:widowControl/>
              <w:spacing w:after="120"/>
              <w:jc w:val="right"/>
              <w:rPr>
                <w:rFonts w:ascii="Verdana" w:hAnsi="Verdana"/>
                <w:snapToGrid/>
                <w:sz w:val="16"/>
                <w:szCs w:val="16"/>
                <w:lang w:val="es-ES"/>
              </w:rPr>
            </w:pPr>
            <w:r>
              <w:rPr>
                <w:rFonts w:ascii="Verdana" w:hAnsi="Verdana"/>
                <w:snapToGrid/>
                <w:sz w:val="16"/>
                <w:szCs w:val="16"/>
                <w:lang w:val="es-ES"/>
              </w:rPr>
              <w:t>20.000,00</w:t>
            </w:r>
          </w:p>
        </w:tc>
      </w:tr>
      <w:tr w:rsidR="00EB0C45" w:rsidRPr="003A7E59" w:rsidTr="001B37E5">
        <w:trPr>
          <w:trHeight w:val="300"/>
        </w:trPr>
        <w:tc>
          <w:tcPr>
            <w:tcW w:w="809"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489.88</w:t>
            </w:r>
          </w:p>
        </w:tc>
        <w:tc>
          <w:tcPr>
            <w:tcW w:w="6320" w:type="dxa"/>
            <w:shd w:val="clear" w:color="auto" w:fill="auto"/>
            <w:vAlign w:val="center"/>
            <w:hideMark/>
          </w:tcPr>
          <w:p w:rsidR="00EB0C45" w:rsidRDefault="00EB0C45" w:rsidP="003777E5">
            <w:pPr>
              <w:widowControl/>
              <w:spacing w:after="120"/>
              <w:rPr>
                <w:rFonts w:ascii="Verdana" w:hAnsi="Verdana"/>
                <w:snapToGrid/>
                <w:sz w:val="16"/>
                <w:szCs w:val="16"/>
                <w:lang w:val="es-ES"/>
              </w:rPr>
            </w:pPr>
            <w:r>
              <w:rPr>
                <w:rFonts w:ascii="Verdana" w:hAnsi="Verdana"/>
                <w:snapToGrid/>
                <w:sz w:val="16"/>
                <w:szCs w:val="16"/>
                <w:lang w:val="es-ES"/>
              </w:rPr>
              <w:t xml:space="preserve">COLEF </w:t>
            </w:r>
            <w:proofErr w:type="spellStart"/>
            <w:r>
              <w:rPr>
                <w:rFonts w:ascii="Verdana" w:hAnsi="Verdana"/>
                <w:snapToGrid/>
                <w:sz w:val="16"/>
                <w:szCs w:val="16"/>
                <w:lang w:val="es-ES"/>
              </w:rPr>
              <w:t>CyL</w:t>
            </w:r>
            <w:proofErr w:type="spellEnd"/>
          </w:p>
        </w:tc>
        <w:tc>
          <w:tcPr>
            <w:tcW w:w="1360" w:type="dxa"/>
            <w:shd w:val="clear" w:color="auto" w:fill="auto"/>
            <w:vAlign w:val="center"/>
            <w:hideMark/>
          </w:tcPr>
          <w:p w:rsidR="00EB0C45" w:rsidRDefault="00EB0C45" w:rsidP="003777E5">
            <w:pPr>
              <w:widowControl/>
              <w:spacing w:after="120"/>
              <w:jc w:val="right"/>
              <w:rPr>
                <w:rFonts w:ascii="Verdana" w:hAnsi="Verdana"/>
                <w:snapToGrid/>
                <w:sz w:val="16"/>
                <w:szCs w:val="16"/>
                <w:lang w:val="es-ES"/>
              </w:rPr>
            </w:pPr>
            <w:r>
              <w:rPr>
                <w:rFonts w:ascii="Verdana" w:hAnsi="Verdana"/>
                <w:snapToGrid/>
                <w:sz w:val="16"/>
                <w:szCs w:val="16"/>
                <w:lang w:val="es-ES"/>
              </w:rPr>
              <w:t>10.000,00</w:t>
            </w:r>
          </w:p>
        </w:tc>
      </w:tr>
      <w:tr w:rsidR="00EB0C45" w:rsidRPr="003A7E59" w:rsidTr="001B37E5">
        <w:trPr>
          <w:trHeight w:val="300"/>
        </w:trPr>
        <w:tc>
          <w:tcPr>
            <w:tcW w:w="809"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489.89</w:t>
            </w:r>
          </w:p>
        </w:tc>
        <w:tc>
          <w:tcPr>
            <w:tcW w:w="6320" w:type="dxa"/>
            <w:shd w:val="clear" w:color="auto" w:fill="auto"/>
            <w:vAlign w:val="center"/>
            <w:hideMark/>
          </w:tcPr>
          <w:p w:rsidR="00EB0C45" w:rsidRDefault="00EB0C45" w:rsidP="003777E5">
            <w:pPr>
              <w:widowControl/>
              <w:spacing w:after="120"/>
              <w:rPr>
                <w:rFonts w:ascii="Verdana" w:hAnsi="Verdana"/>
                <w:snapToGrid/>
                <w:sz w:val="16"/>
                <w:szCs w:val="16"/>
                <w:lang w:val="es-ES"/>
              </w:rPr>
            </w:pPr>
            <w:r>
              <w:rPr>
                <w:rFonts w:ascii="Verdana" w:hAnsi="Verdana"/>
                <w:snapToGrid/>
                <w:sz w:val="16"/>
                <w:szCs w:val="16"/>
                <w:lang w:val="es-ES"/>
              </w:rPr>
              <w:t xml:space="preserve">CLUB DEPORTIVO BALONCESTO ZAMORA COPA </w:t>
            </w:r>
            <w:proofErr w:type="spellStart"/>
            <w:r>
              <w:rPr>
                <w:rFonts w:ascii="Verdana" w:hAnsi="Verdana"/>
                <w:snapToGrid/>
                <w:sz w:val="16"/>
                <w:szCs w:val="16"/>
                <w:lang w:val="es-ES"/>
              </w:rPr>
              <w:t>CyL</w:t>
            </w:r>
            <w:proofErr w:type="spellEnd"/>
          </w:p>
        </w:tc>
        <w:tc>
          <w:tcPr>
            <w:tcW w:w="1360" w:type="dxa"/>
            <w:shd w:val="clear" w:color="auto" w:fill="auto"/>
            <w:vAlign w:val="center"/>
            <w:hideMark/>
          </w:tcPr>
          <w:p w:rsidR="00EB0C45" w:rsidRDefault="00EB0C45" w:rsidP="003777E5">
            <w:pPr>
              <w:widowControl/>
              <w:spacing w:after="120"/>
              <w:jc w:val="right"/>
              <w:rPr>
                <w:rFonts w:ascii="Verdana" w:hAnsi="Verdana"/>
                <w:snapToGrid/>
                <w:sz w:val="16"/>
                <w:szCs w:val="16"/>
                <w:lang w:val="es-ES"/>
              </w:rPr>
            </w:pPr>
            <w:r>
              <w:rPr>
                <w:rFonts w:ascii="Verdana" w:hAnsi="Verdana"/>
                <w:snapToGrid/>
                <w:sz w:val="16"/>
                <w:szCs w:val="16"/>
                <w:lang w:val="es-ES"/>
              </w:rPr>
              <w:t>4.000,00</w:t>
            </w:r>
          </w:p>
        </w:tc>
      </w:tr>
      <w:tr w:rsidR="00EB0C45" w:rsidRPr="003A7E59" w:rsidTr="001B37E5">
        <w:trPr>
          <w:trHeight w:val="300"/>
        </w:trPr>
        <w:tc>
          <w:tcPr>
            <w:tcW w:w="809"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489.90</w:t>
            </w:r>
          </w:p>
        </w:tc>
        <w:tc>
          <w:tcPr>
            <w:tcW w:w="6320" w:type="dxa"/>
            <w:shd w:val="clear" w:color="auto" w:fill="auto"/>
            <w:vAlign w:val="center"/>
            <w:hideMark/>
          </w:tcPr>
          <w:p w:rsidR="00EB0C45" w:rsidRDefault="00EB0C45" w:rsidP="003777E5">
            <w:pPr>
              <w:widowControl/>
              <w:spacing w:after="120"/>
              <w:rPr>
                <w:rFonts w:ascii="Verdana" w:hAnsi="Verdana"/>
                <w:snapToGrid/>
                <w:sz w:val="16"/>
                <w:szCs w:val="16"/>
                <w:lang w:val="es-ES"/>
              </w:rPr>
            </w:pPr>
            <w:r>
              <w:rPr>
                <w:rFonts w:ascii="Verdana" w:hAnsi="Verdana"/>
                <w:snapToGrid/>
                <w:sz w:val="16"/>
                <w:szCs w:val="16"/>
                <w:lang w:val="es-ES"/>
              </w:rPr>
              <w:t>CLUB DEPORTIVO BALONCESTO ZAMORA</w:t>
            </w:r>
          </w:p>
        </w:tc>
        <w:tc>
          <w:tcPr>
            <w:tcW w:w="1360" w:type="dxa"/>
            <w:shd w:val="clear" w:color="auto" w:fill="auto"/>
            <w:vAlign w:val="center"/>
            <w:hideMark/>
          </w:tcPr>
          <w:p w:rsidR="00EB0C45" w:rsidRDefault="00EB0C45" w:rsidP="003777E5">
            <w:pPr>
              <w:widowControl/>
              <w:spacing w:after="120"/>
              <w:jc w:val="right"/>
              <w:rPr>
                <w:rFonts w:ascii="Verdana" w:hAnsi="Verdana"/>
                <w:snapToGrid/>
                <w:sz w:val="16"/>
                <w:szCs w:val="16"/>
                <w:lang w:val="es-ES"/>
              </w:rPr>
            </w:pPr>
            <w:r>
              <w:rPr>
                <w:rFonts w:ascii="Verdana" w:hAnsi="Verdana"/>
                <w:snapToGrid/>
                <w:sz w:val="16"/>
                <w:szCs w:val="16"/>
                <w:lang w:val="es-ES"/>
              </w:rPr>
              <w:t>1.200,00</w:t>
            </w:r>
          </w:p>
        </w:tc>
      </w:tr>
      <w:tr w:rsidR="00EB0C45" w:rsidRPr="003A7E59" w:rsidTr="001B37E5">
        <w:trPr>
          <w:trHeight w:val="300"/>
        </w:trPr>
        <w:tc>
          <w:tcPr>
            <w:tcW w:w="809"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489.91</w:t>
            </w:r>
          </w:p>
        </w:tc>
        <w:tc>
          <w:tcPr>
            <w:tcW w:w="6320" w:type="dxa"/>
            <w:shd w:val="clear" w:color="auto" w:fill="auto"/>
            <w:vAlign w:val="center"/>
            <w:hideMark/>
          </w:tcPr>
          <w:p w:rsidR="00EB0C45" w:rsidRDefault="00EB0C45" w:rsidP="003777E5">
            <w:pPr>
              <w:widowControl/>
              <w:spacing w:after="120"/>
              <w:rPr>
                <w:rFonts w:ascii="Verdana" w:hAnsi="Verdana"/>
                <w:snapToGrid/>
                <w:sz w:val="16"/>
                <w:szCs w:val="16"/>
                <w:lang w:val="es-ES"/>
              </w:rPr>
            </w:pPr>
            <w:r>
              <w:rPr>
                <w:rFonts w:ascii="Verdana" w:hAnsi="Verdana"/>
                <w:snapToGrid/>
                <w:sz w:val="16"/>
                <w:szCs w:val="16"/>
                <w:lang w:val="es-ES"/>
              </w:rPr>
              <w:t>CLUB DEPORTIVO ZAMARAT</w:t>
            </w:r>
          </w:p>
        </w:tc>
        <w:tc>
          <w:tcPr>
            <w:tcW w:w="1360" w:type="dxa"/>
            <w:shd w:val="clear" w:color="auto" w:fill="auto"/>
            <w:vAlign w:val="center"/>
            <w:hideMark/>
          </w:tcPr>
          <w:p w:rsidR="00EB0C45" w:rsidRDefault="00EB0C45" w:rsidP="003777E5">
            <w:pPr>
              <w:widowControl/>
              <w:spacing w:after="120"/>
              <w:jc w:val="right"/>
              <w:rPr>
                <w:rFonts w:ascii="Verdana" w:hAnsi="Verdana"/>
                <w:snapToGrid/>
                <w:sz w:val="16"/>
                <w:szCs w:val="16"/>
                <w:lang w:val="es-ES"/>
              </w:rPr>
            </w:pPr>
            <w:r>
              <w:rPr>
                <w:rFonts w:ascii="Verdana" w:hAnsi="Verdana"/>
                <w:snapToGrid/>
                <w:sz w:val="16"/>
                <w:szCs w:val="16"/>
                <w:lang w:val="es-ES"/>
              </w:rPr>
              <w:t>1.200,00</w:t>
            </w:r>
          </w:p>
        </w:tc>
      </w:tr>
      <w:tr w:rsidR="00EB0C45" w:rsidRPr="003A7E59" w:rsidTr="001B37E5">
        <w:trPr>
          <w:trHeight w:val="300"/>
        </w:trPr>
        <w:tc>
          <w:tcPr>
            <w:tcW w:w="809"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489.92</w:t>
            </w:r>
          </w:p>
        </w:tc>
        <w:tc>
          <w:tcPr>
            <w:tcW w:w="6320" w:type="dxa"/>
            <w:shd w:val="clear" w:color="auto" w:fill="auto"/>
            <w:vAlign w:val="center"/>
            <w:hideMark/>
          </w:tcPr>
          <w:p w:rsidR="00EB0C45" w:rsidRDefault="00EB0C45" w:rsidP="003777E5">
            <w:pPr>
              <w:widowControl/>
              <w:spacing w:after="120"/>
              <w:rPr>
                <w:rFonts w:ascii="Verdana" w:hAnsi="Verdana"/>
                <w:snapToGrid/>
                <w:sz w:val="16"/>
                <w:szCs w:val="16"/>
                <w:lang w:val="es-ES"/>
              </w:rPr>
            </w:pPr>
            <w:r>
              <w:rPr>
                <w:rFonts w:ascii="Verdana" w:hAnsi="Verdana"/>
                <w:snapToGrid/>
                <w:sz w:val="16"/>
                <w:szCs w:val="16"/>
                <w:lang w:val="es-ES"/>
              </w:rPr>
              <w:t>CLUB DEPORTIVO BALONMANO ZAMORA</w:t>
            </w:r>
          </w:p>
        </w:tc>
        <w:tc>
          <w:tcPr>
            <w:tcW w:w="1360" w:type="dxa"/>
            <w:shd w:val="clear" w:color="auto" w:fill="auto"/>
            <w:vAlign w:val="center"/>
            <w:hideMark/>
          </w:tcPr>
          <w:p w:rsidR="00EB0C45" w:rsidRDefault="00EB0C45" w:rsidP="003777E5">
            <w:pPr>
              <w:widowControl/>
              <w:spacing w:after="120"/>
              <w:jc w:val="right"/>
              <w:rPr>
                <w:rFonts w:ascii="Verdana" w:hAnsi="Verdana"/>
                <w:snapToGrid/>
                <w:sz w:val="16"/>
                <w:szCs w:val="16"/>
                <w:lang w:val="es-ES"/>
              </w:rPr>
            </w:pPr>
            <w:r>
              <w:rPr>
                <w:rFonts w:ascii="Verdana" w:hAnsi="Verdana"/>
                <w:snapToGrid/>
                <w:sz w:val="16"/>
                <w:szCs w:val="16"/>
                <w:lang w:val="es-ES"/>
              </w:rPr>
              <w:t>6.000,00</w:t>
            </w:r>
          </w:p>
        </w:tc>
      </w:tr>
      <w:tr w:rsidR="00EB0C45" w:rsidRPr="003A7E59" w:rsidTr="001B37E5">
        <w:trPr>
          <w:trHeight w:val="300"/>
        </w:trPr>
        <w:tc>
          <w:tcPr>
            <w:tcW w:w="809"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341.02</w:t>
            </w:r>
          </w:p>
        </w:tc>
        <w:tc>
          <w:tcPr>
            <w:tcW w:w="707" w:type="dxa"/>
            <w:shd w:val="clear" w:color="auto" w:fill="auto"/>
            <w:vAlign w:val="center"/>
            <w:hideMark/>
          </w:tcPr>
          <w:p w:rsidR="00EB0C45"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489.93</w:t>
            </w:r>
          </w:p>
        </w:tc>
        <w:tc>
          <w:tcPr>
            <w:tcW w:w="6320" w:type="dxa"/>
            <w:shd w:val="clear" w:color="auto" w:fill="auto"/>
            <w:vAlign w:val="center"/>
            <w:hideMark/>
          </w:tcPr>
          <w:p w:rsidR="00EB0C45" w:rsidRDefault="00EB0C45" w:rsidP="003777E5">
            <w:pPr>
              <w:widowControl/>
              <w:spacing w:after="120"/>
              <w:rPr>
                <w:rFonts w:ascii="Verdana" w:hAnsi="Verdana"/>
                <w:snapToGrid/>
                <w:sz w:val="16"/>
                <w:szCs w:val="16"/>
                <w:lang w:val="es-ES"/>
              </w:rPr>
            </w:pPr>
            <w:r>
              <w:rPr>
                <w:rFonts w:ascii="Verdana" w:hAnsi="Verdana"/>
                <w:snapToGrid/>
                <w:sz w:val="16"/>
                <w:szCs w:val="16"/>
                <w:lang w:val="es-ES"/>
              </w:rPr>
              <w:t>CD RIVER FUTBOL SALA</w:t>
            </w:r>
          </w:p>
        </w:tc>
        <w:tc>
          <w:tcPr>
            <w:tcW w:w="1360" w:type="dxa"/>
            <w:shd w:val="clear" w:color="auto" w:fill="auto"/>
            <w:vAlign w:val="center"/>
            <w:hideMark/>
          </w:tcPr>
          <w:p w:rsidR="00EB0C45" w:rsidRDefault="00EB0C45" w:rsidP="003777E5">
            <w:pPr>
              <w:widowControl/>
              <w:spacing w:after="120"/>
              <w:jc w:val="right"/>
              <w:rPr>
                <w:rFonts w:ascii="Verdana" w:hAnsi="Verdana"/>
                <w:snapToGrid/>
                <w:sz w:val="16"/>
                <w:szCs w:val="16"/>
                <w:lang w:val="es-ES"/>
              </w:rPr>
            </w:pPr>
            <w:r>
              <w:rPr>
                <w:rFonts w:ascii="Verdana" w:hAnsi="Verdana"/>
                <w:snapToGrid/>
                <w:sz w:val="16"/>
                <w:szCs w:val="16"/>
                <w:lang w:val="es-ES"/>
              </w:rPr>
              <w:t>750,00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431.11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472.00</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AZECO - BONOS DE COMERCIO</w:t>
            </w:r>
          </w:p>
        </w:tc>
        <w:tc>
          <w:tcPr>
            <w:tcW w:w="1360" w:type="dxa"/>
            <w:shd w:val="clear" w:color="auto" w:fill="auto"/>
            <w:vAlign w:val="center"/>
            <w:hideMark/>
          </w:tcPr>
          <w:p w:rsidR="003777E5" w:rsidRPr="003A7E59" w:rsidRDefault="00232638" w:rsidP="00232638">
            <w:pPr>
              <w:widowControl/>
              <w:spacing w:after="120"/>
              <w:jc w:val="right"/>
              <w:rPr>
                <w:rFonts w:ascii="Verdana" w:hAnsi="Verdana"/>
                <w:snapToGrid/>
                <w:sz w:val="16"/>
                <w:szCs w:val="16"/>
                <w:lang w:val="es-ES"/>
              </w:rPr>
            </w:pPr>
            <w:r>
              <w:rPr>
                <w:rFonts w:ascii="Verdana" w:hAnsi="Verdana"/>
                <w:snapToGrid/>
                <w:sz w:val="16"/>
                <w:szCs w:val="16"/>
                <w:lang w:val="es-ES"/>
              </w:rPr>
              <w:t>295</w:t>
            </w:r>
            <w:r w:rsidR="003777E5" w:rsidRPr="003A7E59">
              <w:rPr>
                <w:rFonts w:ascii="Verdana" w:hAnsi="Verdana"/>
                <w:snapToGrid/>
                <w:sz w:val="16"/>
                <w:szCs w:val="16"/>
                <w:lang w:val="es-ES"/>
              </w:rPr>
              <w:t>.000,00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431.12</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479.00</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FHILM-WILMA PRODUCCIONES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30.000,00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431.12</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479.01</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OVINNOVA-OVIGEN</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431.12</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479.02</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DIPUTACIÓN DE ZAMORA - FERIA DEL QUESO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30.000,00</w:t>
            </w:r>
          </w:p>
        </w:tc>
      </w:tr>
      <w:tr w:rsidR="00EB0C45" w:rsidRPr="003A7E59" w:rsidTr="001B37E5">
        <w:trPr>
          <w:trHeight w:val="300"/>
        </w:trPr>
        <w:tc>
          <w:tcPr>
            <w:tcW w:w="809" w:type="dxa"/>
            <w:shd w:val="clear" w:color="auto" w:fill="auto"/>
            <w:vAlign w:val="center"/>
            <w:hideMark/>
          </w:tcPr>
          <w:p w:rsidR="00EB0C45" w:rsidRPr="003A7E59"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431.12</w:t>
            </w:r>
          </w:p>
        </w:tc>
        <w:tc>
          <w:tcPr>
            <w:tcW w:w="707" w:type="dxa"/>
            <w:shd w:val="clear" w:color="auto" w:fill="auto"/>
            <w:vAlign w:val="center"/>
            <w:hideMark/>
          </w:tcPr>
          <w:p w:rsidR="00EB0C45" w:rsidRPr="003A7E59" w:rsidRDefault="00EB0C45" w:rsidP="001B37E5">
            <w:pPr>
              <w:widowControl/>
              <w:spacing w:after="120"/>
              <w:jc w:val="center"/>
              <w:rPr>
                <w:rFonts w:ascii="Verdana" w:hAnsi="Verdana"/>
                <w:snapToGrid/>
                <w:sz w:val="16"/>
                <w:szCs w:val="16"/>
                <w:lang w:val="es-ES"/>
              </w:rPr>
            </w:pPr>
            <w:r>
              <w:rPr>
                <w:rFonts w:ascii="Verdana" w:hAnsi="Verdana"/>
                <w:snapToGrid/>
                <w:sz w:val="16"/>
                <w:szCs w:val="16"/>
                <w:lang w:val="es-ES"/>
              </w:rPr>
              <w:t>479.03</w:t>
            </w:r>
          </w:p>
        </w:tc>
        <w:tc>
          <w:tcPr>
            <w:tcW w:w="6320" w:type="dxa"/>
            <w:shd w:val="clear" w:color="auto" w:fill="auto"/>
            <w:vAlign w:val="bottom"/>
            <w:hideMark/>
          </w:tcPr>
          <w:p w:rsidR="00EB0C45" w:rsidRPr="003A7E59" w:rsidRDefault="00EB0C45" w:rsidP="00EB0C45">
            <w:pPr>
              <w:widowControl/>
              <w:spacing w:after="120"/>
              <w:rPr>
                <w:rFonts w:ascii="Verdana" w:hAnsi="Verdana"/>
                <w:snapToGrid/>
                <w:sz w:val="16"/>
                <w:szCs w:val="16"/>
                <w:lang w:val="es-ES"/>
              </w:rPr>
            </w:pPr>
            <w:r>
              <w:rPr>
                <w:rFonts w:ascii="Verdana" w:hAnsi="Verdana"/>
                <w:snapToGrid/>
                <w:sz w:val="16"/>
                <w:szCs w:val="16"/>
                <w:lang w:val="es-ES"/>
              </w:rPr>
              <w:t>20ASOCIACION SOCIOCULTURAL “LA VENTANA”</w:t>
            </w:r>
          </w:p>
        </w:tc>
        <w:tc>
          <w:tcPr>
            <w:tcW w:w="1360" w:type="dxa"/>
            <w:shd w:val="clear" w:color="auto" w:fill="auto"/>
            <w:vAlign w:val="center"/>
            <w:hideMark/>
          </w:tcPr>
          <w:p w:rsidR="00EB0C45" w:rsidRPr="003A7E59" w:rsidRDefault="00EB0C45" w:rsidP="003777E5">
            <w:pPr>
              <w:widowControl/>
              <w:spacing w:after="120"/>
              <w:jc w:val="right"/>
              <w:rPr>
                <w:rFonts w:ascii="Verdana" w:hAnsi="Verdana"/>
                <w:snapToGrid/>
                <w:sz w:val="16"/>
                <w:szCs w:val="16"/>
                <w:lang w:val="es-ES"/>
              </w:rPr>
            </w:pPr>
            <w:r>
              <w:rPr>
                <w:rFonts w:ascii="Verdana" w:hAnsi="Verdana"/>
                <w:snapToGrid/>
                <w:sz w:val="16"/>
                <w:szCs w:val="16"/>
                <w:lang w:val="es-ES"/>
              </w:rPr>
              <w:t>7.000,00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431.12</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AZIMA</w:t>
            </w:r>
          </w:p>
        </w:tc>
        <w:tc>
          <w:tcPr>
            <w:tcW w:w="1360" w:type="dxa"/>
            <w:shd w:val="clear" w:color="auto" w:fill="auto"/>
            <w:vAlign w:val="center"/>
            <w:hideMark/>
          </w:tcPr>
          <w:p w:rsidR="003777E5" w:rsidRPr="003A7E59" w:rsidRDefault="001B37E5" w:rsidP="001B37E5">
            <w:pPr>
              <w:widowControl/>
              <w:spacing w:after="120"/>
              <w:jc w:val="right"/>
              <w:rPr>
                <w:rFonts w:ascii="Verdana" w:hAnsi="Verdana"/>
                <w:snapToGrid/>
                <w:sz w:val="16"/>
                <w:szCs w:val="16"/>
                <w:lang w:val="es-ES"/>
              </w:rPr>
            </w:pPr>
            <w:r>
              <w:rPr>
                <w:rFonts w:ascii="Verdana" w:hAnsi="Verdana"/>
                <w:snapToGrid/>
                <w:sz w:val="16"/>
                <w:szCs w:val="16"/>
                <w:lang w:val="es-ES"/>
              </w:rPr>
              <w:t>30</w:t>
            </w:r>
            <w:r w:rsidR="003777E5" w:rsidRPr="003A7E59">
              <w:rPr>
                <w:rFonts w:ascii="Verdana" w:hAnsi="Verdana"/>
                <w:snapToGrid/>
                <w:sz w:val="16"/>
                <w:szCs w:val="16"/>
                <w:lang w:val="es-ES"/>
              </w:rPr>
              <w:t>.000,00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431.12</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CÁMARA DE COMERCIO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432.01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3777E5" w:rsidRPr="003A7E59" w:rsidRDefault="00232638" w:rsidP="00232638">
            <w:pPr>
              <w:widowControl/>
              <w:spacing w:after="120"/>
              <w:rPr>
                <w:rFonts w:ascii="Verdana" w:hAnsi="Verdana"/>
                <w:snapToGrid/>
                <w:sz w:val="16"/>
                <w:szCs w:val="16"/>
                <w:lang w:val="es-ES"/>
              </w:rPr>
            </w:pPr>
            <w:r>
              <w:rPr>
                <w:rFonts w:ascii="Verdana" w:hAnsi="Verdana"/>
                <w:snapToGrid/>
                <w:sz w:val="16"/>
                <w:szCs w:val="16"/>
                <w:lang w:val="es-ES"/>
              </w:rPr>
              <w:t>OBISPADO DE ZAMORA</w:t>
            </w:r>
            <w:r w:rsidR="003777E5" w:rsidRPr="003A7E59">
              <w:rPr>
                <w:rFonts w:ascii="Verdana" w:hAnsi="Verdana"/>
                <w:snapToGrid/>
                <w:sz w:val="16"/>
                <w:szCs w:val="16"/>
                <w:lang w:val="es-ES"/>
              </w:rPr>
              <w:t xml:space="preserve"> - APERTURA DE MONUMENTOS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120.000,00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432.01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489.02</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AZEHOS CAMPAÑAS DE PROMOCIÓN AL SECTOR HOSTELERO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432.01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489.03</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ASOCIACIÓN MOTORISTA ZAMORANA</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4.000,00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433.01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CÁMARA DE COMERCIO (VENTANILLA ÚNICA EMPRESARIAL)</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4.320,00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433.01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ZAMORA 10</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27.000,00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433.01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489.03</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ASOCIACIÓN COMERCIANTES RIEGO FERIA</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433.01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489.04</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ASOCIACIÓN COMERCIANTES ZONA T</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433.01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489.05</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ASOCIACIÓN COMERCIANTES MARGEN IZQUIERDA</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433.01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489.06</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AZECO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433.01</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489.07</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ESCUELA DE INDUSTRIAS LÁCTEAS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493.04</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COE CEPYME PLAN DE DESARROLLO LOCAL DIGITALIZACIÓN</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493.04</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489.02</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CÁMARA DE COMERCIO PLAN DESARROLLO LOCAL DIGITIALIZACIÓN</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489.00</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LOS BLOQUES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5.200,00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489.01</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SAN BLAS - PEÑA TREVINCA</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489.02</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OLIVARES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489.03</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ESPÍRITU SANTO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489.04</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CABAÑALES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7.803,00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489.05</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LA HORTA</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5.200,00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489.07</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ALVIAR</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489.08</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SIGLO XXI</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lastRenderedPageBreak/>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489.09</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VILLAGODIO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489.10</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PINILLA</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489.11</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VALORIO SAN LÁZARO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5.600,00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489.12</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CASCO ANTIGUO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489.13</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PEÑA FRANCIA</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5.500,00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489.14</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CARRASCAL</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489.15</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SAN JOSÉ OBRERO</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20.000,00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489.16</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SAN ESTEBAN</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489.17</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LAS VIÑAS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5.200,00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489.18</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SAN FRONTIS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489.19</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VISTA ALEGRE</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489.20</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PANTOJA</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925.03</w:t>
            </w:r>
          </w:p>
        </w:tc>
        <w:tc>
          <w:tcPr>
            <w:tcW w:w="707"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489.22</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ZONA TRES CRUCES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5.000,00</w:t>
            </w:r>
          </w:p>
        </w:tc>
      </w:tr>
      <w:tr w:rsidR="003777E5" w:rsidRPr="003A7E59" w:rsidTr="001B37E5">
        <w:trPr>
          <w:trHeight w:val="300"/>
        </w:trPr>
        <w:tc>
          <w:tcPr>
            <w:tcW w:w="809" w:type="dxa"/>
            <w:shd w:val="clear" w:color="auto" w:fill="auto"/>
            <w:vAlign w:val="center"/>
            <w:hideMark/>
          </w:tcPr>
          <w:p w:rsidR="003777E5" w:rsidRPr="003A7E59" w:rsidRDefault="003777E5"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925.04</w:t>
            </w:r>
          </w:p>
        </w:tc>
        <w:tc>
          <w:tcPr>
            <w:tcW w:w="707"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489.23</w:t>
            </w:r>
          </w:p>
        </w:tc>
        <w:tc>
          <w:tcPr>
            <w:tcW w:w="6320" w:type="dxa"/>
            <w:shd w:val="clear" w:color="auto" w:fill="auto"/>
            <w:vAlign w:val="bottom"/>
            <w:hideMark/>
          </w:tcPr>
          <w:p w:rsidR="003777E5" w:rsidRPr="003A7E59" w:rsidRDefault="003777E5" w:rsidP="002B0841">
            <w:pPr>
              <w:widowControl/>
              <w:spacing w:after="120"/>
              <w:rPr>
                <w:rFonts w:ascii="Verdana" w:hAnsi="Verdana"/>
                <w:snapToGrid/>
                <w:sz w:val="16"/>
                <w:szCs w:val="16"/>
                <w:lang w:val="es-ES"/>
              </w:rPr>
            </w:pPr>
            <w:r w:rsidRPr="003A7E59">
              <w:rPr>
                <w:rFonts w:ascii="Verdana" w:hAnsi="Verdana"/>
                <w:snapToGrid/>
                <w:sz w:val="16"/>
                <w:szCs w:val="16"/>
                <w:lang w:val="es-ES"/>
              </w:rPr>
              <w:t>AAVV JUAN SEBASTIAN ELCANO-BLOQUES-MINISTERIOS</w:t>
            </w:r>
          </w:p>
        </w:tc>
        <w:tc>
          <w:tcPr>
            <w:tcW w:w="1360" w:type="dxa"/>
            <w:shd w:val="clear" w:color="auto" w:fill="auto"/>
            <w:vAlign w:val="center"/>
            <w:hideMark/>
          </w:tcPr>
          <w:p w:rsidR="003777E5" w:rsidRPr="003A7E59" w:rsidRDefault="003777E5"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8.600,00</w:t>
            </w:r>
          </w:p>
        </w:tc>
      </w:tr>
    </w:tbl>
    <w:p w:rsidR="00A5440F" w:rsidRPr="003A7E59" w:rsidRDefault="00A5440F" w:rsidP="002B0841">
      <w:pPr>
        <w:spacing w:after="120"/>
        <w:jc w:val="both"/>
        <w:rPr>
          <w:rFonts w:ascii="Verdana" w:hAnsi="Verdana"/>
          <w:sz w:val="16"/>
          <w:szCs w:val="16"/>
        </w:rPr>
      </w:pPr>
    </w:p>
    <w:p w:rsidR="00A5440F" w:rsidRPr="003A7E59" w:rsidRDefault="00876DDC" w:rsidP="002B0841">
      <w:pPr>
        <w:spacing w:after="120"/>
        <w:jc w:val="both"/>
        <w:rPr>
          <w:rFonts w:ascii="Verdana" w:hAnsi="Verdana"/>
          <w:b/>
          <w:sz w:val="16"/>
          <w:szCs w:val="16"/>
        </w:rPr>
      </w:pPr>
      <w:r w:rsidRPr="003A7E59">
        <w:rPr>
          <w:rFonts w:ascii="Verdana" w:hAnsi="Verdana"/>
          <w:b/>
          <w:sz w:val="16"/>
          <w:szCs w:val="16"/>
        </w:rPr>
        <w:t>APORTACIONES A CONSORCIOS</w:t>
      </w:r>
    </w:p>
    <w:tbl>
      <w:tblPr>
        <w:tblW w:w="9094" w:type="dxa"/>
        <w:tblInd w:w="55" w:type="dxa"/>
        <w:tblCellMar>
          <w:left w:w="70" w:type="dxa"/>
          <w:right w:w="70" w:type="dxa"/>
        </w:tblCellMar>
        <w:tblLook w:val="04A0"/>
      </w:tblPr>
      <w:tblGrid>
        <w:gridCol w:w="707"/>
        <w:gridCol w:w="707"/>
        <w:gridCol w:w="6320"/>
        <w:gridCol w:w="1360"/>
      </w:tblGrid>
      <w:tr w:rsidR="001A0589" w:rsidRPr="003A7E59" w:rsidTr="001B37E5">
        <w:trPr>
          <w:trHeight w:val="300"/>
        </w:trPr>
        <w:tc>
          <w:tcPr>
            <w:tcW w:w="14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0589" w:rsidRPr="003A7E59" w:rsidRDefault="001A0589" w:rsidP="002B0841">
            <w:pPr>
              <w:widowControl/>
              <w:spacing w:after="120"/>
              <w:jc w:val="center"/>
              <w:rPr>
                <w:rFonts w:ascii="Verdana" w:hAnsi="Verdana"/>
                <w:b/>
                <w:bCs/>
                <w:snapToGrid/>
                <w:sz w:val="16"/>
                <w:szCs w:val="16"/>
                <w:lang w:val="es-ES"/>
              </w:rPr>
            </w:pPr>
            <w:r w:rsidRPr="003A7E59">
              <w:rPr>
                <w:rFonts w:ascii="Verdana" w:hAnsi="Verdana"/>
                <w:b/>
                <w:bCs/>
                <w:snapToGrid/>
                <w:sz w:val="16"/>
                <w:szCs w:val="16"/>
                <w:lang w:val="es-ES"/>
              </w:rPr>
              <w:t>APLICACIÓN</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rsidR="001A0589" w:rsidRPr="003A7E59" w:rsidRDefault="001A0589" w:rsidP="002B0841">
            <w:pPr>
              <w:widowControl/>
              <w:spacing w:after="120"/>
              <w:jc w:val="center"/>
              <w:rPr>
                <w:rFonts w:ascii="Verdana" w:hAnsi="Verdana"/>
                <w:b/>
                <w:bCs/>
                <w:snapToGrid/>
                <w:sz w:val="16"/>
                <w:szCs w:val="16"/>
                <w:lang w:val="es-ES"/>
              </w:rPr>
            </w:pPr>
            <w:r w:rsidRPr="003A7E59">
              <w:rPr>
                <w:rFonts w:ascii="Verdana" w:hAnsi="Verdana"/>
                <w:b/>
                <w:bCs/>
                <w:snapToGrid/>
                <w:sz w:val="16"/>
                <w:szCs w:val="16"/>
                <w:lang w:val="es-ES"/>
              </w:rPr>
              <w:t>BENFICIARIO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A0589" w:rsidRPr="003A7E59" w:rsidRDefault="001A0589" w:rsidP="002B0841">
            <w:pPr>
              <w:widowControl/>
              <w:spacing w:after="120"/>
              <w:jc w:val="center"/>
              <w:rPr>
                <w:rFonts w:ascii="Verdana" w:hAnsi="Verdana"/>
                <w:b/>
                <w:bCs/>
                <w:snapToGrid/>
                <w:sz w:val="16"/>
                <w:szCs w:val="16"/>
                <w:lang w:val="es-ES"/>
              </w:rPr>
            </w:pPr>
            <w:r w:rsidRPr="003A7E59">
              <w:rPr>
                <w:rFonts w:ascii="Verdana" w:hAnsi="Verdana"/>
                <w:b/>
                <w:bCs/>
                <w:snapToGrid/>
                <w:sz w:val="16"/>
                <w:szCs w:val="16"/>
                <w:lang w:val="es-ES"/>
              </w:rPr>
              <w:t>IMPORTE</w:t>
            </w:r>
          </w:p>
        </w:tc>
      </w:tr>
      <w:tr w:rsidR="001A0589" w:rsidRPr="003A7E59" w:rsidTr="001B37E5">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326.02</w:t>
            </w:r>
          </w:p>
        </w:tc>
        <w:tc>
          <w:tcPr>
            <w:tcW w:w="707"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467.00</w:t>
            </w:r>
          </w:p>
        </w:tc>
        <w:tc>
          <w:tcPr>
            <w:tcW w:w="6320" w:type="dxa"/>
            <w:tcBorders>
              <w:top w:val="nil"/>
              <w:left w:val="nil"/>
              <w:bottom w:val="single" w:sz="4" w:space="0" w:color="auto"/>
              <w:right w:val="single" w:sz="4" w:space="0" w:color="auto"/>
            </w:tcBorders>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ESCUELA DE RELACIONES LABORALES</w:t>
            </w:r>
          </w:p>
        </w:tc>
        <w:tc>
          <w:tcPr>
            <w:tcW w:w="1360" w:type="dxa"/>
            <w:tcBorders>
              <w:top w:val="nil"/>
              <w:left w:val="nil"/>
              <w:bottom w:val="single" w:sz="4" w:space="0" w:color="auto"/>
              <w:right w:val="single" w:sz="4" w:space="0" w:color="auto"/>
            </w:tcBorders>
            <w:shd w:val="clear" w:color="auto" w:fill="auto"/>
            <w:vAlign w:val="center"/>
            <w:hideMark/>
          </w:tcPr>
          <w:p w:rsidR="001A0589" w:rsidRPr="003A7E59" w:rsidRDefault="00655386" w:rsidP="003777E5">
            <w:pPr>
              <w:widowControl/>
              <w:spacing w:after="120"/>
              <w:jc w:val="right"/>
              <w:rPr>
                <w:rFonts w:ascii="Verdana" w:hAnsi="Verdana"/>
                <w:snapToGrid/>
                <w:sz w:val="16"/>
                <w:szCs w:val="16"/>
                <w:lang w:val="es-ES"/>
              </w:rPr>
            </w:pPr>
            <w:r>
              <w:rPr>
                <w:rFonts w:ascii="Verdana" w:hAnsi="Verdana"/>
                <w:snapToGrid/>
                <w:sz w:val="16"/>
                <w:szCs w:val="16"/>
                <w:lang w:val="es-ES"/>
              </w:rPr>
              <w:t>57.541,95</w:t>
            </w:r>
          </w:p>
        </w:tc>
      </w:tr>
      <w:tr w:rsidR="001A0589" w:rsidRPr="003A7E59" w:rsidTr="001B37E5">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326.02</w:t>
            </w:r>
          </w:p>
        </w:tc>
        <w:tc>
          <w:tcPr>
            <w:tcW w:w="707"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467.01</w:t>
            </w:r>
          </w:p>
        </w:tc>
        <w:tc>
          <w:tcPr>
            <w:tcW w:w="6320" w:type="dxa"/>
            <w:tcBorders>
              <w:top w:val="nil"/>
              <w:left w:val="nil"/>
              <w:bottom w:val="single" w:sz="4" w:space="0" w:color="auto"/>
              <w:right w:val="single" w:sz="4" w:space="0" w:color="auto"/>
            </w:tcBorders>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CENTRO DE IDIOMAS</w:t>
            </w:r>
          </w:p>
        </w:tc>
        <w:tc>
          <w:tcPr>
            <w:tcW w:w="1360"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5.550,00</w:t>
            </w:r>
          </w:p>
        </w:tc>
      </w:tr>
      <w:tr w:rsidR="001A0589" w:rsidRPr="003A7E59" w:rsidTr="001B37E5">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334.05</w:t>
            </w:r>
          </w:p>
        </w:tc>
        <w:tc>
          <w:tcPr>
            <w:tcW w:w="707"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467.00</w:t>
            </w:r>
          </w:p>
        </w:tc>
        <w:tc>
          <w:tcPr>
            <w:tcW w:w="6320" w:type="dxa"/>
            <w:tcBorders>
              <w:top w:val="nil"/>
              <w:left w:val="nil"/>
              <w:bottom w:val="single" w:sz="4" w:space="0" w:color="auto"/>
              <w:right w:val="single" w:sz="4" w:space="0" w:color="auto"/>
            </w:tcBorders>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CONSORCIO DE FOMENTO MUSICAL</w:t>
            </w:r>
          </w:p>
        </w:tc>
        <w:tc>
          <w:tcPr>
            <w:tcW w:w="1360"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19.850,00</w:t>
            </w:r>
          </w:p>
        </w:tc>
      </w:tr>
      <w:tr w:rsidR="001A0589" w:rsidRPr="003A7E59" w:rsidTr="001B37E5">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334.05</w:t>
            </w:r>
          </w:p>
        </w:tc>
        <w:tc>
          <w:tcPr>
            <w:tcW w:w="707"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467.01</w:t>
            </w:r>
          </w:p>
        </w:tc>
        <w:tc>
          <w:tcPr>
            <w:tcW w:w="6320" w:type="dxa"/>
            <w:tcBorders>
              <w:top w:val="nil"/>
              <w:left w:val="nil"/>
              <w:bottom w:val="single" w:sz="4" w:space="0" w:color="auto"/>
              <w:right w:val="single" w:sz="4" w:space="0" w:color="auto"/>
            </w:tcBorders>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FUNDACIÓN REI ALFONSO ENRIQUEZ</w:t>
            </w:r>
          </w:p>
        </w:tc>
        <w:tc>
          <w:tcPr>
            <w:tcW w:w="1360"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3777E5">
            <w:pPr>
              <w:widowControl/>
              <w:spacing w:after="120"/>
              <w:jc w:val="right"/>
              <w:rPr>
                <w:rFonts w:ascii="Verdana" w:hAnsi="Verdana"/>
                <w:snapToGrid/>
                <w:sz w:val="16"/>
                <w:szCs w:val="16"/>
                <w:lang w:val="es-ES"/>
              </w:rPr>
            </w:pPr>
            <w:r w:rsidRPr="003A7E59">
              <w:rPr>
                <w:rFonts w:ascii="Verdana" w:hAnsi="Verdana"/>
                <w:snapToGrid/>
                <w:sz w:val="16"/>
                <w:szCs w:val="16"/>
                <w:lang w:val="es-ES"/>
              </w:rPr>
              <w:t>60.000,00</w:t>
            </w:r>
          </w:p>
        </w:tc>
      </w:tr>
      <w:tr w:rsidR="001A0589" w:rsidRPr="003A7E59" w:rsidTr="001B37E5">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431.11</w:t>
            </w:r>
          </w:p>
        </w:tc>
        <w:tc>
          <w:tcPr>
            <w:tcW w:w="707"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467.00</w:t>
            </w:r>
          </w:p>
        </w:tc>
        <w:tc>
          <w:tcPr>
            <w:tcW w:w="6320" w:type="dxa"/>
            <w:tcBorders>
              <w:top w:val="nil"/>
              <w:left w:val="nil"/>
              <w:bottom w:val="single" w:sz="4" w:space="0" w:color="auto"/>
              <w:right w:val="single" w:sz="4" w:space="0" w:color="auto"/>
            </w:tcBorders>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IFEZA</w:t>
            </w:r>
          </w:p>
        </w:tc>
        <w:tc>
          <w:tcPr>
            <w:tcW w:w="1360" w:type="dxa"/>
            <w:tcBorders>
              <w:top w:val="nil"/>
              <w:left w:val="nil"/>
              <w:bottom w:val="single" w:sz="4" w:space="0" w:color="auto"/>
              <w:right w:val="single" w:sz="4" w:space="0" w:color="auto"/>
            </w:tcBorders>
            <w:shd w:val="clear" w:color="auto" w:fill="auto"/>
            <w:vAlign w:val="bottom"/>
            <w:hideMark/>
          </w:tcPr>
          <w:p w:rsidR="001A0589" w:rsidRPr="003A7E59" w:rsidRDefault="00232638" w:rsidP="00232638">
            <w:pPr>
              <w:widowControl/>
              <w:spacing w:after="120"/>
              <w:jc w:val="right"/>
              <w:rPr>
                <w:rFonts w:ascii="Verdana" w:hAnsi="Verdana"/>
                <w:snapToGrid/>
                <w:sz w:val="16"/>
                <w:szCs w:val="16"/>
                <w:lang w:val="es-ES"/>
              </w:rPr>
            </w:pPr>
            <w:r>
              <w:rPr>
                <w:rFonts w:ascii="Verdana" w:hAnsi="Verdana"/>
                <w:snapToGrid/>
                <w:sz w:val="16"/>
                <w:szCs w:val="16"/>
                <w:lang w:val="es-ES"/>
              </w:rPr>
              <w:t>126</w:t>
            </w:r>
            <w:r w:rsidR="001A0589" w:rsidRPr="003A7E59">
              <w:rPr>
                <w:rFonts w:ascii="Verdana" w:hAnsi="Verdana"/>
                <w:snapToGrid/>
                <w:sz w:val="16"/>
                <w:szCs w:val="16"/>
                <w:lang w:val="es-ES"/>
              </w:rPr>
              <w:t>.000,00</w:t>
            </w:r>
          </w:p>
        </w:tc>
      </w:tr>
      <w:tr w:rsidR="001A0589" w:rsidRPr="003A7E59" w:rsidTr="001B37E5">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433.01</w:t>
            </w:r>
          </w:p>
        </w:tc>
        <w:tc>
          <w:tcPr>
            <w:tcW w:w="707" w:type="dxa"/>
            <w:tcBorders>
              <w:top w:val="nil"/>
              <w:left w:val="nil"/>
              <w:bottom w:val="single" w:sz="4" w:space="0" w:color="auto"/>
              <w:right w:val="single" w:sz="4" w:space="0" w:color="auto"/>
            </w:tcBorders>
            <w:shd w:val="clear" w:color="auto" w:fill="auto"/>
            <w:vAlign w:val="center"/>
            <w:hideMark/>
          </w:tcPr>
          <w:p w:rsidR="001A0589" w:rsidRPr="003A7E59" w:rsidRDefault="001A0589" w:rsidP="001B37E5">
            <w:pPr>
              <w:widowControl/>
              <w:spacing w:after="120"/>
              <w:jc w:val="center"/>
              <w:rPr>
                <w:rFonts w:ascii="Verdana" w:hAnsi="Verdana"/>
                <w:snapToGrid/>
                <w:sz w:val="16"/>
                <w:szCs w:val="16"/>
                <w:lang w:val="es-ES"/>
              </w:rPr>
            </w:pPr>
            <w:r w:rsidRPr="003A7E59">
              <w:rPr>
                <w:rFonts w:ascii="Verdana" w:hAnsi="Verdana"/>
                <w:snapToGrid/>
                <w:sz w:val="16"/>
                <w:szCs w:val="16"/>
                <w:lang w:val="es-ES"/>
              </w:rPr>
              <w:t>467.00</w:t>
            </w:r>
          </w:p>
        </w:tc>
        <w:tc>
          <w:tcPr>
            <w:tcW w:w="6320" w:type="dxa"/>
            <w:tcBorders>
              <w:top w:val="nil"/>
              <w:left w:val="nil"/>
              <w:bottom w:val="single" w:sz="4" w:space="0" w:color="auto"/>
              <w:right w:val="single" w:sz="4" w:space="0" w:color="auto"/>
            </w:tcBorders>
            <w:shd w:val="clear" w:color="auto" w:fill="auto"/>
            <w:vAlign w:val="bottom"/>
            <w:hideMark/>
          </w:tcPr>
          <w:p w:rsidR="001A0589" w:rsidRPr="003A7E59" w:rsidRDefault="001A0589" w:rsidP="002B0841">
            <w:pPr>
              <w:widowControl/>
              <w:spacing w:after="120"/>
              <w:rPr>
                <w:rFonts w:ascii="Verdana" w:hAnsi="Verdana"/>
                <w:snapToGrid/>
                <w:sz w:val="16"/>
                <w:szCs w:val="16"/>
                <w:lang w:val="es-ES"/>
              </w:rPr>
            </w:pPr>
            <w:r w:rsidRPr="003A7E59">
              <w:rPr>
                <w:rFonts w:ascii="Verdana" w:hAnsi="Verdana"/>
                <w:snapToGrid/>
                <w:sz w:val="16"/>
                <w:szCs w:val="16"/>
                <w:lang w:val="es-ES"/>
              </w:rPr>
              <w:t>ZASNET</w:t>
            </w:r>
          </w:p>
        </w:tc>
        <w:tc>
          <w:tcPr>
            <w:tcW w:w="1360" w:type="dxa"/>
            <w:tcBorders>
              <w:top w:val="nil"/>
              <w:left w:val="nil"/>
              <w:bottom w:val="single" w:sz="4" w:space="0" w:color="auto"/>
              <w:right w:val="single" w:sz="4" w:space="0" w:color="auto"/>
            </w:tcBorders>
            <w:shd w:val="clear" w:color="auto" w:fill="auto"/>
            <w:vAlign w:val="bottom"/>
            <w:hideMark/>
          </w:tcPr>
          <w:p w:rsidR="001A0589" w:rsidRPr="003A7E59" w:rsidRDefault="001A0589" w:rsidP="002B0841">
            <w:pPr>
              <w:widowControl/>
              <w:spacing w:after="120"/>
              <w:jc w:val="right"/>
              <w:rPr>
                <w:rFonts w:ascii="Verdana" w:hAnsi="Verdana"/>
                <w:snapToGrid/>
                <w:sz w:val="16"/>
                <w:szCs w:val="16"/>
                <w:lang w:val="es-ES"/>
              </w:rPr>
            </w:pPr>
            <w:r w:rsidRPr="003A7E59">
              <w:rPr>
                <w:rFonts w:ascii="Verdana" w:hAnsi="Verdana"/>
                <w:snapToGrid/>
                <w:sz w:val="16"/>
                <w:szCs w:val="16"/>
                <w:lang w:val="es-ES"/>
              </w:rPr>
              <w:t>20.000,00</w:t>
            </w:r>
          </w:p>
        </w:tc>
      </w:tr>
    </w:tbl>
    <w:p w:rsidR="00407EB7" w:rsidRPr="003A7E59" w:rsidRDefault="00407EB7" w:rsidP="002B0841">
      <w:pPr>
        <w:spacing w:before="120" w:after="120"/>
        <w:jc w:val="both"/>
        <w:rPr>
          <w:rFonts w:ascii="Calibri" w:hAnsi="Calibri"/>
          <w:szCs w:val="24"/>
        </w:rPr>
      </w:pPr>
      <w:r w:rsidRPr="003A7E59">
        <w:rPr>
          <w:rFonts w:ascii="Calibri" w:hAnsi="Calibri"/>
          <w:szCs w:val="24"/>
        </w:rPr>
        <w:t xml:space="preserve">La </w:t>
      </w:r>
      <w:r w:rsidR="000C5691" w:rsidRPr="003A7E59">
        <w:rPr>
          <w:rFonts w:ascii="Calibri" w:hAnsi="Calibri"/>
          <w:szCs w:val="24"/>
        </w:rPr>
        <w:t xml:space="preserve">competencia para la aprobación, disposición y reconociendo de las obligaciones será la que corresponda según los acuerdos de delegación aprobados por la Alcaldía. </w:t>
      </w:r>
    </w:p>
    <w:p w:rsidR="00E977C8" w:rsidRPr="003A7E59" w:rsidRDefault="00E977C8" w:rsidP="002B0841">
      <w:pPr>
        <w:spacing w:after="120"/>
        <w:jc w:val="both"/>
        <w:rPr>
          <w:rFonts w:ascii="Calibri" w:hAnsi="Calibri"/>
          <w:szCs w:val="24"/>
        </w:rPr>
      </w:pPr>
    </w:p>
    <w:p w:rsidR="00E74B90" w:rsidRPr="003A7E59" w:rsidRDefault="00E74B90" w:rsidP="002B0841">
      <w:pPr>
        <w:pStyle w:val="Bases"/>
      </w:pPr>
      <w:bookmarkStart w:id="37" w:name="_Toc87962370"/>
      <w:r w:rsidRPr="003A7E59">
        <w:t xml:space="preserve">BASE </w:t>
      </w:r>
      <w:r w:rsidR="004E2307" w:rsidRPr="003A7E59">
        <w:t>2</w:t>
      </w:r>
      <w:r w:rsidR="006B583D" w:rsidRPr="003A7E59">
        <w:t>8</w:t>
      </w:r>
      <w:r w:rsidR="004E2307" w:rsidRPr="003A7E59">
        <w:t>.</w:t>
      </w:r>
      <w:r w:rsidRPr="003A7E59">
        <w:t xml:space="preserve"> AYUDAS EN ESTADO DE NECESIDAD.</w:t>
      </w:r>
      <w:bookmarkEnd w:id="37"/>
    </w:p>
    <w:p w:rsidR="00332BC4" w:rsidRPr="003A7E59" w:rsidRDefault="00E74B90" w:rsidP="002B0841">
      <w:pPr>
        <w:spacing w:after="120"/>
        <w:jc w:val="both"/>
        <w:rPr>
          <w:rFonts w:ascii="Calibri" w:hAnsi="Calibri"/>
          <w:szCs w:val="24"/>
        </w:rPr>
      </w:pPr>
      <w:r w:rsidRPr="003A7E59">
        <w:rPr>
          <w:rFonts w:ascii="Calibri" w:hAnsi="Calibri"/>
          <w:szCs w:val="24"/>
        </w:rPr>
        <w:t xml:space="preserve">Las ayudas en estado de necesidad se otorgarán a propuesta del Departamento de </w:t>
      </w:r>
      <w:r w:rsidR="008B52BA" w:rsidRPr="003A7E59">
        <w:rPr>
          <w:rFonts w:ascii="Calibri" w:hAnsi="Calibri"/>
          <w:szCs w:val="24"/>
        </w:rPr>
        <w:t>Servicios Sociales</w:t>
      </w:r>
      <w:r w:rsidRPr="003A7E59">
        <w:rPr>
          <w:rFonts w:ascii="Calibri" w:hAnsi="Calibri"/>
          <w:szCs w:val="24"/>
        </w:rPr>
        <w:t>, previo informe en el que se acredite la situación de necesidad que se trate de paliar.</w:t>
      </w:r>
    </w:p>
    <w:p w:rsidR="008469D0" w:rsidRPr="003A7E59" w:rsidRDefault="00E74B90" w:rsidP="002B0841">
      <w:pPr>
        <w:spacing w:after="120"/>
        <w:jc w:val="both"/>
        <w:rPr>
          <w:rFonts w:ascii="Calibri" w:hAnsi="Calibri"/>
          <w:szCs w:val="24"/>
        </w:rPr>
      </w:pPr>
      <w:r w:rsidRPr="003A7E59">
        <w:rPr>
          <w:rFonts w:ascii="Calibri" w:hAnsi="Calibri"/>
          <w:szCs w:val="24"/>
        </w:rPr>
        <w:t xml:space="preserve">La competencia para el otorgamiento de estas ayudas </w:t>
      </w:r>
      <w:r w:rsidR="000C5691" w:rsidRPr="003A7E59">
        <w:rPr>
          <w:rFonts w:ascii="Calibri" w:hAnsi="Calibri"/>
          <w:szCs w:val="24"/>
        </w:rPr>
        <w:t>se establecerá por la Alcaldía municipal.</w:t>
      </w:r>
    </w:p>
    <w:p w:rsidR="00212AD8" w:rsidRDefault="00E74B90" w:rsidP="002B0841">
      <w:pPr>
        <w:spacing w:after="120"/>
        <w:jc w:val="both"/>
        <w:rPr>
          <w:rFonts w:ascii="Calibri" w:hAnsi="Calibri"/>
          <w:szCs w:val="24"/>
        </w:rPr>
      </w:pPr>
      <w:r w:rsidRPr="003A7E59">
        <w:rPr>
          <w:rFonts w:ascii="Calibri" w:hAnsi="Calibri"/>
          <w:szCs w:val="24"/>
        </w:rPr>
        <w:t>La justi</w:t>
      </w:r>
      <w:r w:rsidR="007D7F0E" w:rsidRPr="003A7E59">
        <w:rPr>
          <w:rFonts w:ascii="Calibri" w:hAnsi="Calibri"/>
          <w:szCs w:val="24"/>
        </w:rPr>
        <w:t>ficación del empleo de la ayuda</w:t>
      </w:r>
      <w:r w:rsidRPr="003A7E59">
        <w:rPr>
          <w:rFonts w:ascii="Calibri" w:hAnsi="Calibri"/>
          <w:szCs w:val="24"/>
        </w:rPr>
        <w:t xml:space="preserve"> se realizará a través del Departamento de </w:t>
      </w:r>
      <w:r w:rsidR="008B52BA" w:rsidRPr="003A7E59">
        <w:rPr>
          <w:rFonts w:ascii="Calibri" w:hAnsi="Calibri"/>
          <w:szCs w:val="24"/>
        </w:rPr>
        <w:t>Servicios</w:t>
      </w:r>
      <w:r w:rsidRPr="003A7E59">
        <w:rPr>
          <w:rFonts w:ascii="Calibri" w:hAnsi="Calibri"/>
          <w:szCs w:val="24"/>
        </w:rPr>
        <w:t xml:space="preserve"> Social</w:t>
      </w:r>
      <w:r w:rsidR="008B52BA" w:rsidRPr="003A7E59">
        <w:rPr>
          <w:rFonts w:ascii="Calibri" w:hAnsi="Calibri"/>
          <w:szCs w:val="24"/>
        </w:rPr>
        <w:t>es</w:t>
      </w:r>
      <w:r w:rsidRPr="003A7E59">
        <w:rPr>
          <w:rFonts w:ascii="Calibri" w:hAnsi="Calibri"/>
          <w:szCs w:val="24"/>
        </w:rPr>
        <w:t>, aportándose la documentación justificativa correspondiente que será</w:t>
      </w:r>
      <w:r w:rsidR="008E252D" w:rsidRPr="003A7E59">
        <w:rPr>
          <w:rFonts w:ascii="Calibri" w:hAnsi="Calibri"/>
          <w:szCs w:val="24"/>
        </w:rPr>
        <w:t xml:space="preserve"> conformada por el Departamento </w:t>
      </w:r>
      <w:r w:rsidRPr="003A7E59">
        <w:rPr>
          <w:rFonts w:ascii="Calibri" w:hAnsi="Calibri"/>
          <w:szCs w:val="24"/>
        </w:rPr>
        <w:t>ant</w:t>
      </w:r>
      <w:r w:rsidR="007D7F0E" w:rsidRPr="003A7E59">
        <w:rPr>
          <w:rFonts w:ascii="Calibri" w:hAnsi="Calibri"/>
          <w:szCs w:val="24"/>
        </w:rPr>
        <w:t>es indicado y sometida a control financiero.</w:t>
      </w:r>
    </w:p>
    <w:p w:rsidR="00B218E2" w:rsidRPr="003A7E59" w:rsidRDefault="00B218E2" w:rsidP="002B0841">
      <w:pPr>
        <w:spacing w:after="120"/>
        <w:jc w:val="center"/>
        <w:rPr>
          <w:rFonts w:ascii="Calibri" w:hAnsi="Calibri"/>
          <w:szCs w:val="24"/>
          <w:u w:val="single"/>
        </w:rPr>
        <w:sectPr w:rsidR="00B218E2" w:rsidRPr="003A7E59" w:rsidSect="0025682C">
          <w:endnotePr>
            <w:numFmt w:val="decimal"/>
          </w:endnotePr>
          <w:type w:val="continuous"/>
          <w:pgSz w:w="11905" w:h="16837"/>
          <w:pgMar w:top="1134" w:right="1134" w:bottom="1134" w:left="1134" w:header="1701" w:footer="851" w:gutter="0"/>
          <w:cols w:space="720"/>
          <w:noEndnote/>
        </w:sectPr>
      </w:pPr>
    </w:p>
    <w:p w:rsidR="00E74B90" w:rsidRPr="003A7E59" w:rsidRDefault="00E74B90" w:rsidP="002B0841">
      <w:pPr>
        <w:pStyle w:val="Seccin"/>
      </w:pPr>
      <w:bookmarkStart w:id="38" w:name="_Toc87962371"/>
      <w:r w:rsidRPr="003A7E59">
        <w:lastRenderedPageBreak/>
        <w:t>SECCI</w:t>
      </w:r>
      <w:r w:rsidR="00B218E2" w:rsidRPr="003A7E59">
        <w:t>Ó</w:t>
      </w:r>
      <w:r w:rsidRPr="003A7E59">
        <w:t>N 4ª</w:t>
      </w:r>
      <w:r w:rsidR="00B218E2" w:rsidRPr="003A7E59">
        <w:t xml:space="preserve"> - </w:t>
      </w:r>
      <w:r w:rsidR="00444C2E" w:rsidRPr="003A7E59">
        <w:t>DE LAS</w:t>
      </w:r>
      <w:r w:rsidRPr="003A7E59">
        <w:t xml:space="preserve"> INVERSIONES</w:t>
      </w:r>
      <w:bookmarkEnd w:id="38"/>
    </w:p>
    <w:p w:rsidR="00E74B90" w:rsidRPr="003A7E59" w:rsidRDefault="00E74B90" w:rsidP="002B0841">
      <w:pPr>
        <w:spacing w:after="120"/>
        <w:jc w:val="both"/>
        <w:rPr>
          <w:rFonts w:ascii="Calibri" w:hAnsi="Calibri"/>
          <w:b/>
          <w:szCs w:val="24"/>
        </w:rPr>
      </w:pPr>
    </w:p>
    <w:p w:rsidR="00E74B90" w:rsidRPr="003A7E59" w:rsidRDefault="00E74B90" w:rsidP="002B0841">
      <w:pPr>
        <w:pStyle w:val="Bases"/>
      </w:pPr>
      <w:bookmarkStart w:id="39" w:name="_Toc87962372"/>
      <w:r w:rsidRPr="003A7E59">
        <w:t xml:space="preserve">BASE </w:t>
      </w:r>
      <w:r w:rsidR="004E2307" w:rsidRPr="003A7E59">
        <w:t>2</w:t>
      </w:r>
      <w:r w:rsidR="006B583D" w:rsidRPr="003A7E59">
        <w:t>9</w:t>
      </w:r>
      <w:r w:rsidR="004E2307" w:rsidRPr="003A7E59">
        <w:t xml:space="preserve">. </w:t>
      </w:r>
      <w:r w:rsidRPr="003A7E59">
        <w:t>GASTOS PLURIANUALES.</w:t>
      </w:r>
      <w:bookmarkEnd w:id="39"/>
    </w:p>
    <w:p w:rsidR="00042539" w:rsidRPr="003A7E59" w:rsidRDefault="00E74B90" w:rsidP="002B0841">
      <w:pPr>
        <w:spacing w:after="120"/>
        <w:jc w:val="both"/>
        <w:rPr>
          <w:rFonts w:ascii="Calibri" w:hAnsi="Calibri"/>
          <w:szCs w:val="24"/>
        </w:rPr>
      </w:pPr>
      <w:r w:rsidRPr="003A7E59">
        <w:rPr>
          <w:rFonts w:ascii="Calibri" w:hAnsi="Calibri"/>
          <w:szCs w:val="24"/>
        </w:rPr>
        <w:t>Podrán adquirirse compromisos de gastos que hayan de extenderse a ejercicios futuros para los supuestos legalmente previstos, siempre</w:t>
      </w:r>
      <w:r w:rsidR="00CD5B8E" w:rsidRPr="003A7E59">
        <w:rPr>
          <w:rFonts w:ascii="Calibri" w:hAnsi="Calibri"/>
          <w:szCs w:val="24"/>
        </w:rPr>
        <w:t xml:space="preserve"> que el expediente de contratación </w:t>
      </w:r>
      <w:r w:rsidRPr="003A7E59">
        <w:rPr>
          <w:rFonts w:ascii="Calibri" w:hAnsi="Calibri"/>
          <w:szCs w:val="24"/>
        </w:rPr>
        <w:t>se inicie en este ejercicio y que el volumen total para los gastos comprometidos para los cuatro siguientes no superen los límites</w:t>
      </w:r>
      <w:r w:rsidR="00CD5B8E" w:rsidRPr="003A7E59">
        <w:rPr>
          <w:rFonts w:ascii="Calibri" w:hAnsi="Calibri"/>
          <w:szCs w:val="24"/>
        </w:rPr>
        <w:t xml:space="preserve"> legalmente establecidos en el a</w:t>
      </w:r>
      <w:r w:rsidRPr="003A7E59">
        <w:rPr>
          <w:rFonts w:ascii="Calibri" w:hAnsi="Calibri"/>
          <w:szCs w:val="24"/>
        </w:rPr>
        <w:t xml:space="preserve">rtículo 82 del R.D. 500/1.990. Como requisito previo a su autorización, deberá certificarse por el Interventor que no se superan los límites establecidos. </w:t>
      </w:r>
    </w:p>
    <w:p w:rsidR="00212AD8" w:rsidRPr="003A7E59" w:rsidRDefault="00212AD8" w:rsidP="002B0841">
      <w:pPr>
        <w:spacing w:after="120"/>
        <w:jc w:val="center"/>
        <w:rPr>
          <w:rFonts w:ascii="Calibri" w:hAnsi="Calibri"/>
          <w:szCs w:val="24"/>
          <w:u w:val="single"/>
        </w:rPr>
        <w:sectPr w:rsidR="00212AD8" w:rsidRPr="003A7E59" w:rsidSect="0025682C">
          <w:endnotePr>
            <w:numFmt w:val="decimal"/>
          </w:endnotePr>
          <w:pgSz w:w="11905" w:h="16837"/>
          <w:pgMar w:top="1134" w:right="1134" w:bottom="1134" w:left="1134" w:header="1701" w:footer="851" w:gutter="0"/>
          <w:cols w:space="720"/>
          <w:noEndnote/>
        </w:sectPr>
      </w:pPr>
    </w:p>
    <w:p w:rsidR="00E74B90" w:rsidRPr="003A7E59" w:rsidRDefault="00E74B90" w:rsidP="002B0841">
      <w:pPr>
        <w:pStyle w:val="Seccin"/>
      </w:pPr>
      <w:bookmarkStart w:id="40" w:name="_Toc87962373"/>
      <w:r w:rsidRPr="003A7E59">
        <w:lastRenderedPageBreak/>
        <w:t>SECCI</w:t>
      </w:r>
      <w:r w:rsidR="00B218E2" w:rsidRPr="003A7E59">
        <w:t>Ó</w:t>
      </w:r>
      <w:r w:rsidRPr="003A7E59">
        <w:t>N 5ª</w:t>
      </w:r>
      <w:r w:rsidR="00B218E2" w:rsidRPr="003A7E59">
        <w:t xml:space="preserve"> - </w:t>
      </w:r>
      <w:r w:rsidRPr="003A7E59">
        <w:t>DE LOS INGRESOS</w:t>
      </w:r>
      <w:bookmarkEnd w:id="40"/>
    </w:p>
    <w:p w:rsidR="0025682C" w:rsidRPr="003A7E59" w:rsidRDefault="0025682C" w:rsidP="002B0841">
      <w:pPr>
        <w:pStyle w:val="Bases"/>
      </w:pPr>
    </w:p>
    <w:p w:rsidR="00E74B90" w:rsidRPr="003A7E59" w:rsidRDefault="00E74B90" w:rsidP="002B0841">
      <w:pPr>
        <w:pStyle w:val="Bases"/>
      </w:pPr>
      <w:bookmarkStart w:id="41" w:name="_Toc87962374"/>
      <w:r w:rsidRPr="003A7E59">
        <w:t xml:space="preserve">BASE </w:t>
      </w:r>
      <w:r w:rsidR="006B583D" w:rsidRPr="003A7E59">
        <w:t>30</w:t>
      </w:r>
      <w:r w:rsidR="004E2307" w:rsidRPr="003A7E59">
        <w:t>.</w:t>
      </w:r>
      <w:r w:rsidRPr="003A7E59">
        <w:t xml:space="preserve"> NORMAS GENERALES.</w:t>
      </w:r>
      <w:bookmarkEnd w:id="41"/>
    </w:p>
    <w:p w:rsidR="007F6A24" w:rsidRPr="003A7E59" w:rsidRDefault="00E74B90" w:rsidP="002B0841">
      <w:pPr>
        <w:spacing w:after="120"/>
        <w:jc w:val="both"/>
        <w:rPr>
          <w:rFonts w:ascii="Calibri" w:hAnsi="Calibri"/>
          <w:szCs w:val="24"/>
        </w:rPr>
      </w:pPr>
      <w:r w:rsidRPr="003A7E59">
        <w:rPr>
          <w:rFonts w:ascii="Calibri" w:hAnsi="Calibri"/>
          <w:szCs w:val="24"/>
        </w:rPr>
        <w:t>La gestión</w:t>
      </w:r>
      <w:r w:rsidR="006675AD" w:rsidRPr="003A7E59">
        <w:rPr>
          <w:rFonts w:ascii="Calibri" w:hAnsi="Calibri"/>
          <w:szCs w:val="24"/>
        </w:rPr>
        <w:t xml:space="preserve"> y recaudación de tributos y de</w:t>
      </w:r>
      <w:r w:rsidR="008B52BA" w:rsidRPr="003A7E59">
        <w:rPr>
          <w:rFonts w:ascii="Calibri" w:hAnsi="Calibri"/>
          <w:szCs w:val="24"/>
        </w:rPr>
        <w:t xml:space="preserve"> todos los</w:t>
      </w:r>
      <w:r w:rsidR="006675AD" w:rsidRPr="003A7E59">
        <w:rPr>
          <w:rFonts w:ascii="Calibri" w:hAnsi="Calibri"/>
          <w:szCs w:val="24"/>
        </w:rPr>
        <w:t xml:space="preserve"> ingresos de derecho público, corresponde al Servicio de Gestión tributaria y de Recaudación bajo la jefatura del Tesorer</w:t>
      </w:r>
      <w:r w:rsidR="008920B4" w:rsidRPr="003A7E59">
        <w:rPr>
          <w:rFonts w:ascii="Calibri" w:hAnsi="Calibri"/>
          <w:szCs w:val="24"/>
        </w:rPr>
        <w:t>o.</w:t>
      </w:r>
    </w:p>
    <w:p w:rsidR="00852A7C" w:rsidRPr="003A7E59" w:rsidRDefault="00852A7C" w:rsidP="002B0841">
      <w:pPr>
        <w:spacing w:after="120"/>
        <w:jc w:val="both"/>
        <w:rPr>
          <w:rFonts w:ascii="Calibri" w:hAnsi="Calibri"/>
          <w:b/>
          <w:szCs w:val="24"/>
        </w:rPr>
      </w:pPr>
    </w:p>
    <w:p w:rsidR="00E74B90" w:rsidRPr="003A7E59" w:rsidRDefault="00E74B90" w:rsidP="002B0841">
      <w:pPr>
        <w:pStyle w:val="Bases"/>
      </w:pPr>
      <w:bookmarkStart w:id="42" w:name="_Toc87962375"/>
      <w:r w:rsidRPr="003A7E59">
        <w:t xml:space="preserve">BASE </w:t>
      </w:r>
      <w:r w:rsidR="004E2307" w:rsidRPr="003A7E59">
        <w:t>3</w:t>
      </w:r>
      <w:r w:rsidR="006B583D" w:rsidRPr="003A7E59">
        <w:t>1</w:t>
      </w:r>
      <w:r w:rsidR="004E2307" w:rsidRPr="003A7E59">
        <w:t>.</w:t>
      </w:r>
      <w:r w:rsidRPr="003A7E59">
        <w:t xml:space="preserve"> RECONOCIMIENTO DE DERECHOS.</w:t>
      </w:r>
      <w:bookmarkEnd w:id="42"/>
    </w:p>
    <w:p w:rsidR="00EF3B10" w:rsidRPr="003A7E59" w:rsidRDefault="00E74B90" w:rsidP="002B0841">
      <w:pPr>
        <w:pStyle w:val="Sangradetextonormal"/>
        <w:spacing w:after="120"/>
        <w:ind w:right="0" w:firstLine="0"/>
        <w:rPr>
          <w:rFonts w:ascii="Calibri" w:hAnsi="Calibri"/>
          <w:szCs w:val="24"/>
        </w:rPr>
      </w:pPr>
      <w:r w:rsidRPr="003A7E59">
        <w:rPr>
          <w:rFonts w:ascii="Calibri" w:hAnsi="Calibri"/>
          <w:szCs w:val="24"/>
        </w:rPr>
        <w:t xml:space="preserve">Procederá el reconocimiento de derechos tan pronto se constate la existencia de una liquidación a favor de la Entidad. A estos efectos, se procederá a su aprobación </w:t>
      </w:r>
      <w:r w:rsidR="00A846E1" w:rsidRPr="003A7E59">
        <w:rPr>
          <w:rFonts w:ascii="Calibri" w:hAnsi="Calibri"/>
          <w:szCs w:val="24"/>
        </w:rPr>
        <w:t xml:space="preserve">por el servicio gestor responsable del contrato o actividad que origine el derecho </w:t>
      </w:r>
      <w:r w:rsidRPr="003A7E59">
        <w:rPr>
          <w:rFonts w:ascii="Calibri" w:hAnsi="Calibri"/>
          <w:szCs w:val="24"/>
        </w:rPr>
        <w:t xml:space="preserve">y a su </w:t>
      </w:r>
      <w:r w:rsidR="00A846E1" w:rsidRPr="003A7E59">
        <w:rPr>
          <w:rFonts w:ascii="Calibri" w:hAnsi="Calibri"/>
          <w:szCs w:val="24"/>
        </w:rPr>
        <w:t>remisión a Intervención para la</w:t>
      </w:r>
      <w:r w:rsidRPr="003A7E59">
        <w:rPr>
          <w:rFonts w:ascii="Calibri" w:hAnsi="Calibri"/>
          <w:szCs w:val="24"/>
        </w:rPr>
        <w:t xml:space="preserve"> contabil</w:t>
      </w:r>
      <w:r w:rsidR="00A846E1" w:rsidRPr="003A7E59">
        <w:rPr>
          <w:rFonts w:ascii="Calibri" w:hAnsi="Calibri"/>
          <w:szCs w:val="24"/>
        </w:rPr>
        <w:t>ización</w:t>
      </w:r>
      <w:r w:rsidRPr="003A7E59">
        <w:rPr>
          <w:rFonts w:ascii="Calibri" w:hAnsi="Calibri"/>
          <w:szCs w:val="24"/>
        </w:rPr>
        <w:t xml:space="preserve"> de conformidad con lo establecido en las bases siguientes.</w:t>
      </w:r>
    </w:p>
    <w:p w:rsidR="00A846E1" w:rsidRPr="003A7E59" w:rsidRDefault="00A846E1" w:rsidP="002B0841">
      <w:pPr>
        <w:spacing w:after="120"/>
        <w:jc w:val="both"/>
        <w:rPr>
          <w:rFonts w:ascii="Calibri" w:hAnsi="Calibri"/>
          <w:szCs w:val="24"/>
        </w:rPr>
      </w:pPr>
      <w:r w:rsidRPr="003A7E59">
        <w:rPr>
          <w:rFonts w:ascii="Calibri" w:hAnsi="Calibri"/>
          <w:szCs w:val="24"/>
        </w:rPr>
        <w:t>En todo caso, la fiscalización de los ingresos se llevará a cabo mediante la toma de razón en contabilidad y control posterior por muestreo.</w:t>
      </w:r>
    </w:p>
    <w:p w:rsidR="00817630" w:rsidRPr="003A7E59" w:rsidRDefault="00817630" w:rsidP="002B0841">
      <w:pPr>
        <w:spacing w:after="120"/>
        <w:jc w:val="both"/>
        <w:rPr>
          <w:rFonts w:ascii="Calibri" w:hAnsi="Calibri"/>
          <w:szCs w:val="24"/>
        </w:rPr>
      </w:pPr>
    </w:p>
    <w:p w:rsidR="00E74B90" w:rsidRPr="003A7E59" w:rsidRDefault="00E74B90" w:rsidP="002B0841">
      <w:pPr>
        <w:pStyle w:val="Bases"/>
      </w:pPr>
      <w:bookmarkStart w:id="43" w:name="_Toc87962376"/>
      <w:r w:rsidRPr="003A7E59">
        <w:t xml:space="preserve">BASE </w:t>
      </w:r>
      <w:r w:rsidR="004E2307" w:rsidRPr="003A7E59">
        <w:t>3</w:t>
      </w:r>
      <w:r w:rsidR="006B583D" w:rsidRPr="003A7E59">
        <w:t>2</w:t>
      </w:r>
      <w:r w:rsidR="004E2307" w:rsidRPr="003A7E59">
        <w:t>.</w:t>
      </w:r>
      <w:r w:rsidR="000F43AD" w:rsidRPr="003A7E59">
        <w:t>PADRONES DE IMPUESTOS Y TASAS.</w:t>
      </w:r>
      <w:bookmarkEnd w:id="43"/>
    </w:p>
    <w:p w:rsidR="0028480E" w:rsidRPr="003A7E59" w:rsidRDefault="00112914" w:rsidP="002B0841">
      <w:pPr>
        <w:spacing w:after="120"/>
        <w:jc w:val="both"/>
        <w:rPr>
          <w:rFonts w:ascii="Calibri" w:hAnsi="Calibri"/>
          <w:szCs w:val="24"/>
        </w:rPr>
      </w:pPr>
      <w:r w:rsidRPr="003A7E59">
        <w:rPr>
          <w:rFonts w:ascii="Calibri" w:hAnsi="Calibri"/>
          <w:szCs w:val="24"/>
        </w:rPr>
        <w:t xml:space="preserve">1) Los padrones y listas cobratorias de los impuestos y tasas de periodicidad </w:t>
      </w:r>
      <w:r w:rsidR="00B218E2" w:rsidRPr="003A7E59">
        <w:rPr>
          <w:rFonts w:ascii="Calibri" w:hAnsi="Calibri"/>
          <w:szCs w:val="24"/>
        </w:rPr>
        <w:t>determinada</w:t>
      </w:r>
      <w:r w:rsidRPr="003A7E59">
        <w:rPr>
          <w:rFonts w:ascii="Calibri" w:hAnsi="Calibri"/>
          <w:szCs w:val="24"/>
        </w:rPr>
        <w:t xml:space="preserve"> serán elaborados por</w:t>
      </w:r>
      <w:r w:rsidR="006675AD" w:rsidRPr="003A7E59">
        <w:rPr>
          <w:rFonts w:ascii="Calibri" w:hAnsi="Calibri"/>
          <w:szCs w:val="24"/>
        </w:rPr>
        <w:t xml:space="preserve"> el Servicio de Gestión y Recaudación tributaria</w:t>
      </w:r>
      <w:r w:rsidRPr="003A7E59">
        <w:rPr>
          <w:rFonts w:ascii="Calibri" w:hAnsi="Calibri"/>
          <w:szCs w:val="24"/>
        </w:rPr>
        <w:t>, según lo establecido en el Plan de Disposición de Fondos propuesto por Teso</w:t>
      </w:r>
      <w:r w:rsidR="007F6A24" w:rsidRPr="003A7E59">
        <w:rPr>
          <w:rFonts w:ascii="Calibri" w:hAnsi="Calibri"/>
          <w:szCs w:val="24"/>
        </w:rPr>
        <w:t>rería y aprobado por el Alcalde.</w:t>
      </w:r>
    </w:p>
    <w:p w:rsidR="00112914" w:rsidRPr="003A7E59" w:rsidRDefault="00112914" w:rsidP="002B0841">
      <w:pPr>
        <w:spacing w:after="120"/>
        <w:jc w:val="both"/>
        <w:rPr>
          <w:rFonts w:ascii="Calibri" w:hAnsi="Calibri"/>
          <w:szCs w:val="24"/>
        </w:rPr>
      </w:pPr>
      <w:r w:rsidRPr="003A7E59">
        <w:rPr>
          <w:rFonts w:ascii="Calibri" w:hAnsi="Calibri"/>
          <w:szCs w:val="24"/>
        </w:rPr>
        <w:t>2) Los padrones una vez elaborados</w:t>
      </w:r>
      <w:r w:rsidR="005045C8" w:rsidRPr="003A7E59">
        <w:rPr>
          <w:rFonts w:ascii="Calibri" w:hAnsi="Calibri"/>
          <w:szCs w:val="24"/>
        </w:rPr>
        <w:t>,</w:t>
      </w:r>
      <w:r w:rsidRPr="003A7E59">
        <w:rPr>
          <w:rFonts w:ascii="Calibri" w:hAnsi="Calibri"/>
          <w:szCs w:val="24"/>
        </w:rPr>
        <w:t xml:space="preserve"> serán sometidos a su aprobación por la Junta de Gobierno Local.</w:t>
      </w:r>
    </w:p>
    <w:p w:rsidR="00112914" w:rsidRPr="003A7E59" w:rsidRDefault="00112914" w:rsidP="002B0841">
      <w:pPr>
        <w:spacing w:after="120"/>
        <w:jc w:val="both"/>
        <w:rPr>
          <w:rFonts w:ascii="Calibri" w:hAnsi="Calibri"/>
          <w:szCs w:val="24"/>
        </w:rPr>
      </w:pPr>
      <w:r w:rsidRPr="003A7E59">
        <w:rPr>
          <w:rFonts w:ascii="Calibri" w:hAnsi="Calibri"/>
          <w:szCs w:val="24"/>
        </w:rPr>
        <w:t>3) La contabilización del reconocimiento de derechos tendrá lugar una vez recaído el acuerdo referido en el apartado anterior.</w:t>
      </w:r>
    </w:p>
    <w:p w:rsidR="00112914" w:rsidRPr="003A7E59" w:rsidRDefault="00112914" w:rsidP="002B0841">
      <w:pPr>
        <w:spacing w:after="120"/>
        <w:jc w:val="both"/>
        <w:rPr>
          <w:rFonts w:ascii="Calibri" w:hAnsi="Calibri"/>
          <w:szCs w:val="24"/>
        </w:rPr>
      </w:pPr>
      <w:r w:rsidRPr="003A7E59">
        <w:rPr>
          <w:rFonts w:ascii="Calibri" w:hAnsi="Calibri"/>
          <w:szCs w:val="24"/>
        </w:rPr>
        <w:t>4) Los padrones una vez aprobados se expondrán al público en las oficinas municipales, durante el plazo de 15 días, contados a partir del siguiente al de publicación en el Boletín Oficial de la Provincia.</w:t>
      </w:r>
    </w:p>
    <w:p w:rsidR="00112914" w:rsidRPr="003A7E59" w:rsidRDefault="00112914" w:rsidP="002B0841">
      <w:pPr>
        <w:spacing w:after="120"/>
        <w:jc w:val="both"/>
        <w:rPr>
          <w:rFonts w:ascii="Calibri" w:hAnsi="Calibri"/>
          <w:szCs w:val="24"/>
        </w:rPr>
      </w:pPr>
      <w:r w:rsidRPr="003A7E59">
        <w:rPr>
          <w:rFonts w:ascii="Calibri" w:hAnsi="Calibri"/>
          <w:szCs w:val="24"/>
        </w:rPr>
        <w:t>5) La exposición al público de los padrones producirá los efectos de notificación de las liquidaciones de cuotas que figuren consignadas para cada uno de los interesados, pudiéndose imponer contra dichos actos recurso de reposición, previo al contencioso administrativo en el plazo de un mes, a</w:t>
      </w:r>
      <w:r w:rsidR="006675AD" w:rsidRPr="003A7E59">
        <w:rPr>
          <w:rFonts w:ascii="Calibri" w:hAnsi="Calibri"/>
          <w:szCs w:val="24"/>
        </w:rPr>
        <w:t xml:space="preserve"> partir del día siguiente al de finalización del período voluntario de pago (artículo 223.1 LGT)</w:t>
      </w:r>
      <w:r w:rsidRPr="003A7E59">
        <w:rPr>
          <w:rFonts w:ascii="Calibri" w:hAnsi="Calibri"/>
          <w:szCs w:val="24"/>
        </w:rPr>
        <w:t>.</w:t>
      </w:r>
    </w:p>
    <w:p w:rsidR="00785A14" w:rsidRPr="003A7E59" w:rsidRDefault="00112914" w:rsidP="002B0841">
      <w:pPr>
        <w:spacing w:after="120"/>
        <w:jc w:val="both"/>
        <w:rPr>
          <w:rFonts w:ascii="Calibri" w:hAnsi="Calibri"/>
          <w:szCs w:val="24"/>
        </w:rPr>
      </w:pPr>
      <w:r w:rsidRPr="003A7E59">
        <w:rPr>
          <w:rFonts w:ascii="Calibri" w:hAnsi="Calibri"/>
          <w:szCs w:val="24"/>
        </w:rPr>
        <w:t xml:space="preserve">6) La exposición al Público del expediente se realizará en las dependencias </w:t>
      </w:r>
      <w:r w:rsidR="006675AD" w:rsidRPr="003A7E59">
        <w:rPr>
          <w:rFonts w:ascii="Calibri" w:hAnsi="Calibri"/>
          <w:szCs w:val="24"/>
        </w:rPr>
        <w:t>del Servicio de Gestión y Recaudación Tributaria</w:t>
      </w:r>
      <w:r w:rsidRPr="003A7E59">
        <w:rPr>
          <w:rFonts w:ascii="Calibri" w:hAnsi="Calibri"/>
          <w:szCs w:val="24"/>
        </w:rPr>
        <w:t xml:space="preserve">, salvo en la tasa de agua que se realizará en las dependencias del Servicio Municipal de Aguas lo que se hará constar en el anuncio que aparezca en el </w:t>
      </w:r>
      <w:r w:rsidR="00C30A8A" w:rsidRPr="003A7E59">
        <w:rPr>
          <w:rFonts w:ascii="Calibri" w:hAnsi="Calibri"/>
          <w:szCs w:val="24"/>
        </w:rPr>
        <w:t xml:space="preserve">Boletín Oficial de la </w:t>
      </w:r>
      <w:r w:rsidR="00724AE2" w:rsidRPr="003A7E59">
        <w:rPr>
          <w:rFonts w:ascii="Calibri" w:hAnsi="Calibri"/>
          <w:szCs w:val="24"/>
        </w:rPr>
        <w:t>Provincia, independientemente</w:t>
      </w:r>
      <w:r w:rsidRPr="003A7E59">
        <w:rPr>
          <w:rFonts w:ascii="Calibri" w:hAnsi="Calibri"/>
          <w:szCs w:val="24"/>
        </w:rPr>
        <w:t xml:space="preserve"> del anuncio anterior, único obligatorio</w:t>
      </w:r>
      <w:r w:rsidR="00EB30BE" w:rsidRPr="003A7E59">
        <w:rPr>
          <w:rFonts w:ascii="Calibri" w:hAnsi="Calibri"/>
          <w:szCs w:val="24"/>
        </w:rPr>
        <w:t xml:space="preserve"> a efectos del procedimiento, se publicará </w:t>
      </w:r>
      <w:r w:rsidR="006675AD" w:rsidRPr="003A7E59">
        <w:rPr>
          <w:rFonts w:ascii="Calibri" w:hAnsi="Calibri"/>
          <w:szCs w:val="24"/>
        </w:rPr>
        <w:t>el calendario fiscal del contribuyente de cada año</w:t>
      </w:r>
      <w:r w:rsidR="00EB30BE" w:rsidRPr="003A7E59">
        <w:rPr>
          <w:rFonts w:ascii="Calibri" w:hAnsi="Calibri"/>
          <w:szCs w:val="24"/>
        </w:rPr>
        <w:t>, al menos en uno de los diarios de mayor tirada de la Provincia.</w:t>
      </w:r>
    </w:p>
    <w:p w:rsidR="003A1664" w:rsidRPr="003A7E59" w:rsidRDefault="003A1664" w:rsidP="002B0841">
      <w:pPr>
        <w:spacing w:after="120"/>
        <w:jc w:val="both"/>
        <w:rPr>
          <w:rFonts w:ascii="Calibri" w:hAnsi="Calibri"/>
          <w:szCs w:val="24"/>
        </w:rPr>
      </w:pPr>
    </w:p>
    <w:p w:rsidR="006675AD" w:rsidRPr="003A7E59" w:rsidRDefault="006675AD" w:rsidP="002B0841">
      <w:pPr>
        <w:pStyle w:val="Bases"/>
      </w:pPr>
      <w:bookmarkStart w:id="44" w:name="_Toc87962377"/>
      <w:r w:rsidRPr="003A7E59">
        <w:t xml:space="preserve">BASE </w:t>
      </w:r>
      <w:r w:rsidR="004E2307" w:rsidRPr="003A7E59">
        <w:t>3</w:t>
      </w:r>
      <w:r w:rsidR="006B583D" w:rsidRPr="003A7E59">
        <w:t>3</w:t>
      </w:r>
      <w:r w:rsidR="004E2307" w:rsidRPr="003A7E59">
        <w:t>.</w:t>
      </w:r>
      <w:r w:rsidRPr="003A7E59">
        <w:t xml:space="preserve"> PAGO A LA CARTA.</w:t>
      </w:r>
      <w:bookmarkEnd w:id="44"/>
    </w:p>
    <w:p w:rsidR="006675AD" w:rsidRPr="003A7E59" w:rsidRDefault="006675AD" w:rsidP="002B0841">
      <w:pPr>
        <w:spacing w:after="120"/>
        <w:jc w:val="both"/>
        <w:rPr>
          <w:rFonts w:ascii="Calibri" w:hAnsi="Calibri"/>
          <w:szCs w:val="24"/>
        </w:rPr>
      </w:pPr>
      <w:r w:rsidRPr="003A7E59">
        <w:rPr>
          <w:rFonts w:ascii="Calibri" w:hAnsi="Calibri"/>
          <w:szCs w:val="24"/>
        </w:rPr>
        <w:lastRenderedPageBreak/>
        <w:t>La gestión de los tributos mediante el sistema de pago a la carta se regirá por su ordenanza fiscal y estará integrado por los tributos de cobro periódico siguientes:</w:t>
      </w:r>
    </w:p>
    <w:p w:rsidR="006675AD" w:rsidRPr="003A7E59" w:rsidRDefault="006675AD" w:rsidP="002B0841">
      <w:pPr>
        <w:numPr>
          <w:ilvl w:val="0"/>
          <w:numId w:val="22"/>
        </w:numPr>
        <w:spacing w:after="120"/>
        <w:jc w:val="both"/>
        <w:rPr>
          <w:rFonts w:ascii="Calibri" w:hAnsi="Calibri"/>
          <w:szCs w:val="24"/>
        </w:rPr>
      </w:pPr>
      <w:r w:rsidRPr="003A7E59">
        <w:rPr>
          <w:rFonts w:ascii="Calibri" w:hAnsi="Calibri"/>
          <w:szCs w:val="24"/>
        </w:rPr>
        <w:t>Impuesto sobre bienes inmuebles de naturaleza urbana.</w:t>
      </w:r>
    </w:p>
    <w:p w:rsidR="006675AD" w:rsidRPr="003A7E59" w:rsidRDefault="006675AD" w:rsidP="002B0841">
      <w:pPr>
        <w:numPr>
          <w:ilvl w:val="0"/>
          <w:numId w:val="22"/>
        </w:numPr>
        <w:spacing w:after="120"/>
        <w:jc w:val="both"/>
        <w:rPr>
          <w:rFonts w:ascii="Calibri" w:hAnsi="Calibri"/>
          <w:szCs w:val="24"/>
        </w:rPr>
      </w:pPr>
      <w:r w:rsidRPr="003A7E59">
        <w:rPr>
          <w:rFonts w:ascii="Calibri" w:hAnsi="Calibri"/>
          <w:szCs w:val="24"/>
        </w:rPr>
        <w:t>Impuesto sobre bienes inmuebles de naturaleza rústica.</w:t>
      </w:r>
    </w:p>
    <w:p w:rsidR="006675AD" w:rsidRPr="003A7E59" w:rsidRDefault="006675AD" w:rsidP="002B0841">
      <w:pPr>
        <w:numPr>
          <w:ilvl w:val="0"/>
          <w:numId w:val="22"/>
        </w:numPr>
        <w:spacing w:after="120"/>
        <w:jc w:val="both"/>
        <w:rPr>
          <w:rFonts w:ascii="Calibri" w:hAnsi="Calibri"/>
          <w:szCs w:val="24"/>
        </w:rPr>
      </w:pPr>
      <w:r w:rsidRPr="003A7E59">
        <w:rPr>
          <w:rFonts w:ascii="Calibri" w:hAnsi="Calibri"/>
          <w:szCs w:val="24"/>
        </w:rPr>
        <w:t>Impuesto sobre vehículos de tracción mecánica.</w:t>
      </w:r>
    </w:p>
    <w:p w:rsidR="006675AD" w:rsidRPr="003A7E59" w:rsidRDefault="006675AD" w:rsidP="002B0841">
      <w:pPr>
        <w:numPr>
          <w:ilvl w:val="0"/>
          <w:numId w:val="22"/>
        </w:numPr>
        <w:spacing w:after="120"/>
        <w:jc w:val="both"/>
        <w:rPr>
          <w:rFonts w:ascii="Calibri" w:hAnsi="Calibri"/>
          <w:szCs w:val="24"/>
        </w:rPr>
      </w:pPr>
      <w:r w:rsidRPr="003A7E59">
        <w:rPr>
          <w:rFonts w:ascii="Calibri" w:hAnsi="Calibri"/>
          <w:szCs w:val="24"/>
        </w:rPr>
        <w:t>Tasa por Recogida y Tratamiento de Residuos Sólidos Urbanos.</w:t>
      </w:r>
    </w:p>
    <w:p w:rsidR="006675AD" w:rsidRPr="003A7E59" w:rsidRDefault="006675AD" w:rsidP="002B0841">
      <w:pPr>
        <w:numPr>
          <w:ilvl w:val="0"/>
          <w:numId w:val="22"/>
        </w:numPr>
        <w:spacing w:after="120"/>
        <w:jc w:val="both"/>
        <w:rPr>
          <w:rFonts w:ascii="Calibri" w:hAnsi="Calibri"/>
          <w:szCs w:val="24"/>
        </w:rPr>
      </w:pPr>
      <w:r w:rsidRPr="003A7E59">
        <w:rPr>
          <w:rFonts w:ascii="Calibri" w:hAnsi="Calibri"/>
          <w:szCs w:val="24"/>
        </w:rPr>
        <w:t>Tasa por Vados.</w:t>
      </w:r>
    </w:p>
    <w:p w:rsidR="00A11576" w:rsidRPr="003A7E59" w:rsidRDefault="006675AD" w:rsidP="002B0841">
      <w:pPr>
        <w:numPr>
          <w:ilvl w:val="0"/>
          <w:numId w:val="22"/>
        </w:numPr>
        <w:spacing w:after="120"/>
        <w:jc w:val="both"/>
        <w:rPr>
          <w:rFonts w:ascii="Calibri" w:hAnsi="Calibri"/>
          <w:szCs w:val="24"/>
        </w:rPr>
      </w:pPr>
      <w:r w:rsidRPr="003A7E59">
        <w:rPr>
          <w:rFonts w:ascii="Calibri" w:hAnsi="Calibri"/>
          <w:szCs w:val="24"/>
        </w:rPr>
        <w:t>Tasa por Mesas y Sillas(Terrazas de verano)</w:t>
      </w:r>
    </w:p>
    <w:p w:rsidR="006675AD" w:rsidRPr="003A7E59" w:rsidRDefault="006675AD" w:rsidP="002B0841">
      <w:pPr>
        <w:spacing w:after="120"/>
        <w:jc w:val="both"/>
        <w:rPr>
          <w:rFonts w:ascii="Calibri" w:hAnsi="Calibri"/>
          <w:szCs w:val="24"/>
        </w:rPr>
      </w:pPr>
      <w:r w:rsidRPr="003A7E59">
        <w:rPr>
          <w:rFonts w:ascii="Calibri" w:hAnsi="Calibri"/>
          <w:szCs w:val="24"/>
        </w:rPr>
        <w:t>Los padrones mensuales comprensivos de los tributos bajo la forma de pago a la carta, generarán Derechos Reconocidos en las partidas presupuestarias correspondientes.</w:t>
      </w:r>
    </w:p>
    <w:p w:rsidR="006675AD" w:rsidRPr="003A7E59" w:rsidRDefault="006675AD" w:rsidP="002B0841">
      <w:pPr>
        <w:spacing w:after="120"/>
        <w:jc w:val="both"/>
        <w:rPr>
          <w:rFonts w:ascii="Calibri" w:hAnsi="Calibri"/>
          <w:szCs w:val="24"/>
        </w:rPr>
      </w:pPr>
      <w:r w:rsidRPr="003A7E59">
        <w:rPr>
          <w:rFonts w:ascii="Calibri" w:hAnsi="Calibri"/>
          <w:szCs w:val="24"/>
        </w:rPr>
        <w:t>La aprobación de los padrones mensuales se realizará por la Alcaldía-Presidencia o persona en quién delegue.</w:t>
      </w:r>
    </w:p>
    <w:p w:rsidR="006675AD" w:rsidRPr="003A7E59" w:rsidRDefault="006675AD" w:rsidP="002B0841">
      <w:pPr>
        <w:spacing w:after="120"/>
        <w:jc w:val="both"/>
        <w:rPr>
          <w:rFonts w:ascii="Calibri" w:hAnsi="Calibri"/>
          <w:szCs w:val="24"/>
        </w:rPr>
      </w:pPr>
      <w:r w:rsidRPr="003A7E59">
        <w:rPr>
          <w:rFonts w:ascii="Calibri" w:hAnsi="Calibri"/>
          <w:szCs w:val="24"/>
        </w:rPr>
        <w:t xml:space="preserve">Los Padrones Cobratorios Anuales de los Tributos acogidos al Plan de Pagos a la Carta no incluirán los datos de los obligados al pago acogidos al Pago a la Carta, incluyendo un Anexo por cada tributo que recogerá el importe anual de Pago a la Carta, incluyendo tanto los importes mensuales ya liquidados como el resto de </w:t>
      </w:r>
      <w:r w:rsidR="00077597" w:rsidRPr="003A7E59">
        <w:rPr>
          <w:rFonts w:ascii="Calibri" w:hAnsi="Calibri"/>
          <w:szCs w:val="24"/>
        </w:rPr>
        <w:t>las mensualidades</w:t>
      </w:r>
      <w:r w:rsidRPr="003A7E59">
        <w:rPr>
          <w:rFonts w:ascii="Calibri" w:hAnsi="Calibri"/>
          <w:szCs w:val="24"/>
        </w:rPr>
        <w:t xml:space="preserve"> incluida la última cuota de regularización.   </w:t>
      </w:r>
    </w:p>
    <w:p w:rsidR="004B469D" w:rsidRPr="003A7E59" w:rsidRDefault="006675AD" w:rsidP="002B0841">
      <w:pPr>
        <w:spacing w:after="120"/>
        <w:jc w:val="both"/>
        <w:rPr>
          <w:rFonts w:ascii="Calibri" w:hAnsi="Calibri"/>
          <w:szCs w:val="24"/>
        </w:rPr>
      </w:pPr>
      <w:r w:rsidRPr="003A7E59">
        <w:rPr>
          <w:rFonts w:ascii="Calibri" w:hAnsi="Calibri"/>
          <w:szCs w:val="24"/>
        </w:rPr>
        <w:t>En el supuesto de cancelación automática de este sistema de pago, regulado en el artículo 8 de la Ordenanza Reguladora, se procederá de la forma siguiente:</w:t>
      </w:r>
    </w:p>
    <w:p w:rsidR="006675AD" w:rsidRPr="003A7E59" w:rsidRDefault="004B469D" w:rsidP="002B0841">
      <w:pPr>
        <w:spacing w:after="120"/>
        <w:jc w:val="both"/>
        <w:rPr>
          <w:rFonts w:ascii="Calibri" w:hAnsi="Calibri"/>
          <w:szCs w:val="24"/>
        </w:rPr>
      </w:pPr>
      <w:r w:rsidRPr="003A7E59">
        <w:rPr>
          <w:rFonts w:ascii="Calibri" w:hAnsi="Calibri"/>
          <w:szCs w:val="24"/>
        </w:rPr>
        <w:t>-</w:t>
      </w:r>
      <w:r w:rsidR="006675AD" w:rsidRPr="003A7E59">
        <w:rPr>
          <w:rFonts w:ascii="Calibri" w:hAnsi="Calibri"/>
          <w:szCs w:val="24"/>
        </w:rPr>
        <w:t>Si el padrón anual ya está aprobado, se liquidará la diferencia entre el recibo anual y los pagos efectuados, aprobando los Derechos Reconocidos.</w:t>
      </w:r>
    </w:p>
    <w:p w:rsidR="006675AD" w:rsidRPr="003A7E59" w:rsidRDefault="004B469D" w:rsidP="002B0841">
      <w:pPr>
        <w:spacing w:after="120"/>
        <w:jc w:val="both"/>
        <w:rPr>
          <w:rFonts w:ascii="Calibri" w:hAnsi="Calibri"/>
          <w:szCs w:val="24"/>
        </w:rPr>
      </w:pPr>
      <w:r w:rsidRPr="003A7E59">
        <w:rPr>
          <w:rFonts w:ascii="Calibri" w:hAnsi="Calibri"/>
          <w:szCs w:val="24"/>
        </w:rPr>
        <w:t>-</w:t>
      </w:r>
      <w:r w:rsidR="006675AD" w:rsidRPr="003A7E59">
        <w:rPr>
          <w:rFonts w:ascii="Calibri" w:hAnsi="Calibri"/>
          <w:szCs w:val="24"/>
        </w:rPr>
        <w:t>Si no se ha aprobado el padrón, se liquidará la diferencia entre el recibo anual y las entregas a cuenta, en el padrón anual.</w:t>
      </w:r>
    </w:p>
    <w:p w:rsidR="00817630" w:rsidRPr="003A7E59" w:rsidRDefault="00817630" w:rsidP="002B0841">
      <w:pPr>
        <w:spacing w:after="120"/>
        <w:jc w:val="both"/>
        <w:rPr>
          <w:rFonts w:ascii="Calibri" w:hAnsi="Calibri"/>
          <w:szCs w:val="24"/>
        </w:rPr>
      </w:pPr>
    </w:p>
    <w:p w:rsidR="007066A2" w:rsidRPr="003A7E59" w:rsidRDefault="000B19C9" w:rsidP="002B0841">
      <w:pPr>
        <w:pStyle w:val="Bases"/>
      </w:pPr>
      <w:bookmarkStart w:id="45" w:name="_Toc87962378"/>
      <w:r w:rsidRPr="003A7E59">
        <w:t xml:space="preserve">BASE </w:t>
      </w:r>
      <w:r w:rsidR="004E2307" w:rsidRPr="003A7E59">
        <w:t>3</w:t>
      </w:r>
      <w:r w:rsidR="006B583D" w:rsidRPr="003A7E59">
        <w:t>4</w:t>
      </w:r>
      <w:r w:rsidR="004E2307" w:rsidRPr="003A7E59">
        <w:t>.</w:t>
      </w:r>
      <w:r w:rsidRPr="003A7E59">
        <w:t xml:space="preserve"> CARGO DE</w:t>
      </w:r>
      <w:r w:rsidR="00776181" w:rsidRPr="003A7E59">
        <w:t xml:space="preserve"> </w:t>
      </w:r>
      <w:r w:rsidRPr="003A7E59">
        <w:t>VALORES</w:t>
      </w:r>
      <w:bookmarkEnd w:id="45"/>
    </w:p>
    <w:p w:rsidR="000B19C9" w:rsidRPr="003A7E59" w:rsidRDefault="000B19C9" w:rsidP="002B0841">
      <w:pPr>
        <w:spacing w:after="120"/>
        <w:jc w:val="both"/>
        <w:rPr>
          <w:rFonts w:ascii="Calibri" w:hAnsi="Calibri"/>
          <w:szCs w:val="24"/>
        </w:rPr>
      </w:pPr>
      <w:r w:rsidRPr="003A7E59">
        <w:rPr>
          <w:rFonts w:ascii="Calibri" w:hAnsi="Calibri"/>
          <w:szCs w:val="24"/>
        </w:rPr>
        <w:t>Una vez aprobados definitivamente los padrones y listas cobratorias reguladas en las bases anteriores</w:t>
      </w:r>
      <w:r w:rsidR="006675AD" w:rsidRPr="003A7E59">
        <w:rPr>
          <w:rFonts w:ascii="Calibri" w:hAnsi="Calibri"/>
          <w:szCs w:val="24"/>
        </w:rPr>
        <w:t xml:space="preserve"> el Servicio de Gestión Tributaria y </w:t>
      </w:r>
      <w:r w:rsidR="000C5691" w:rsidRPr="003A7E59">
        <w:rPr>
          <w:rFonts w:ascii="Calibri" w:hAnsi="Calibri"/>
          <w:szCs w:val="24"/>
        </w:rPr>
        <w:t>Recaudación gestionará</w:t>
      </w:r>
      <w:r w:rsidR="006675AD" w:rsidRPr="003A7E59">
        <w:rPr>
          <w:rFonts w:ascii="Calibri" w:hAnsi="Calibri"/>
          <w:szCs w:val="24"/>
        </w:rPr>
        <w:t xml:space="preserve"> los recibos y liquidaciones a través de la aplicación informática, dando cuenta a la Tesorería Municipal con periodicidad mensual de la evolución de la gestión recaudatoria llevada a cabo de </w:t>
      </w:r>
      <w:r w:rsidRPr="003A7E59">
        <w:rPr>
          <w:rFonts w:ascii="Calibri" w:hAnsi="Calibri"/>
          <w:szCs w:val="24"/>
        </w:rPr>
        <w:t>conformidad con lo dispuesto en el Reglamento General de Recaudación.</w:t>
      </w:r>
    </w:p>
    <w:p w:rsidR="00332BC4" w:rsidRPr="003A7E59" w:rsidRDefault="000B19C9" w:rsidP="002B0841">
      <w:pPr>
        <w:spacing w:after="120"/>
        <w:jc w:val="both"/>
        <w:rPr>
          <w:rFonts w:ascii="Calibri" w:hAnsi="Calibri"/>
          <w:szCs w:val="24"/>
        </w:rPr>
      </w:pPr>
      <w:r w:rsidRPr="003A7E59">
        <w:rPr>
          <w:rFonts w:ascii="Calibri" w:hAnsi="Calibri"/>
          <w:szCs w:val="24"/>
        </w:rPr>
        <w:t>Iniciado el proceso de recaudación, si existen recibos o liquidaciones que no contiene la información suficiente o el sujeto pasivo es el propio Ayuntamiento comunicarán a Tesorería en propuesta de baja o relación de incidencias.</w:t>
      </w:r>
    </w:p>
    <w:p w:rsidR="00A11576" w:rsidRPr="003A7E59" w:rsidRDefault="009C0C0A" w:rsidP="002B0841">
      <w:pPr>
        <w:spacing w:after="120"/>
        <w:jc w:val="both"/>
        <w:rPr>
          <w:rFonts w:ascii="Calibri" w:hAnsi="Calibri"/>
          <w:szCs w:val="24"/>
        </w:rPr>
      </w:pPr>
      <w:r w:rsidRPr="003A7E59">
        <w:rPr>
          <w:rFonts w:ascii="Calibri" w:hAnsi="Calibri"/>
          <w:szCs w:val="24"/>
        </w:rPr>
        <w:t>Respecto a las deudas que corresponda pagar al propio Ayuntamiento en cumplimiento de las cláusulas de Convenios en vigor o Acuerdos válidamente adoptados, por corresponder el uso de los inmuebles al propio del Municipio (biblioteca municipal; hogar del jubilado), se acordará la suspensión, y se dará cuenta a los servicios responsables a los efectos de que informen la tramitación del gasto en tributos.</w:t>
      </w:r>
    </w:p>
    <w:p w:rsidR="005A639F" w:rsidRPr="003A7E59" w:rsidRDefault="005A639F" w:rsidP="002B0841">
      <w:pPr>
        <w:spacing w:after="120"/>
        <w:jc w:val="both"/>
        <w:rPr>
          <w:rFonts w:ascii="Calibri" w:hAnsi="Calibri"/>
          <w:szCs w:val="24"/>
        </w:rPr>
      </w:pPr>
    </w:p>
    <w:p w:rsidR="007066A2" w:rsidRPr="003A7E59" w:rsidRDefault="009C0C0A" w:rsidP="002B0841">
      <w:pPr>
        <w:pStyle w:val="Bases"/>
      </w:pPr>
      <w:bookmarkStart w:id="46" w:name="_Toc87962379"/>
      <w:r w:rsidRPr="003A7E59">
        <w:lastRenderedPageBreak/>
        <w:t xml:space="preserve">BASE </w:t>
      </w:r>
      <w:r w:rsidR="004E2307" w:rsidRPr="003A7E59">
        <w:t>3</w:t>
      </w:r>
      <w:r w:rsidR="006B583D" w:rsidRPr="003A7E59">
        <w:t>5</w:t>
      </w:r>
      <w:r w:rsidR="004E2307" w:rsidRPr="003A7E59">
        <w:t>.</w:t>
      </w:r>
      <w:r w:rsidRPr="003A7E59">
        <w:t xml:space="preserve"> CUENTA ANUAL DE RECAUDACIÓN</w:t>
      </w:r>
      <w:bookmarkEnd w:id="46"/>
    </w:p>
    <w:p w:rsidR="009C0C0A" w:rsidRPr="003A7E59" w:rsidRDefault="009C0C0A" w:rsidP="002B0841">
      <w:pPr>
        <w:spacing w:after="120"/>
        <w:jc w:val="both"/>
        <w:rPr>
          <w:rFonts w:ascii="Calibri" w:hAnsi="Calibri"/>
          <w:szCs w:val="24"/>
        </w:rPr>
      </w:pPr>
      <w:r w:rsidRPr="003A7E59">
        <w:rPr>
          <w:rFonts w:ascii="Calibri" w:hAnsi="Calibri"/>
          <w:szCs w:val="24"/>
        </w:rPr>
        <w:t xml:space="preserve">Con motivo de la aprobación del resumen anual de la gestión tributaria y recaudatoria, el Jefe del Servicio de Gestión y </w:t>
      </w:r>
      <w:r w:rsidR="000C5691" w:rsidRPr="003A7E59">
        <w:rPr>
          <w:rFonts w:ascii="Calibri" w:hAnsi="Calibri"/>
          <w:szCs w:val="24"/>
        </w:rPr>
        <w:t>Recaudación rendirá</w:t>
      </w:r>
      <w:r w:rsidRPr="003A7E59">
        <w:rPr>
          <w:rFonts w:ascii="Calibri" w:hAnsi="Calibri"/>
          <w:szCs w:val="24"/>
        </w:rPr>
        <w:t xml:space="preserve"> Cuenta anual que deberá ser consensuada con los datos obrantes en la contabilidad general de ingresos presupuestarios.</w:t>
      </w:r>
    </w:p>
    <w:p w:rsidR="009C0C0A" w:rsidRPr="003A7E59" w:rsidRDefault="009C0C0A" w:rsidP="002B0841">
      <w:pPr>
        <w:spacing w:after="120"/>
        <w:jc w:val="both"/>
        <w:rPr>
          <w:rFonts w:ascii="Calibri" w:hAnsi="Calibri"/>
          <w:szCs w:val="24"/>
        </w:rPr>
      </w:pPr>
      <w:r w:rsidRPr="003A7E59">
        <w:rPr>
          <w:rFonts w:ascii="Calibri" w:hAnsi="Calibri"/>
          <w:szCs w:val="24"/>
        </w:rPr>
        <w:t>Las posibles diferencias que existan entre los datos en la contabilidad presupuestaria y los saldos de recaudación serán objeto de conciliación, cuyo informe deberá ser suscrito tanto por el responsable de Tesorería como por la Intervención General.</w:t>
      </w:r>
    </w:p>
    <w:p w:rsidR="009C0C0A" w:rsidRPr="003A7E59" w:rsidRDefault="009C0C0A" w:rsidP="002B0841">
      <w:pPr>
        <w:spacing w:after="120"/>
        <w:jc w:val="both"/>
        <w:rPr>
          <w:rFonts w:ascii="Calibri" w:hAnsi="Calibri"/>
          <w:szCs w:val="24"/>
        </w:rPr>
      </w:pPr>
      <w:r w:rsidRPr="003A7E59">
        <w:rPr>
          <w:rFonts w:ascii="Calibri" w:hAnsi="Calibri"/>
          <w:szCs w:val="24"/>
        </w:rPr>
        <w:t>Anualmente se propondrá la liquidación de los saldos del módulo de Recursos de Otros Entes (ROE) previa comprobación y liquidación de saldos.</w:t>
      </w:r>
    </w:p>
    <w:p w:rsidR="009C0C0A" w:rsidRPr="003A7E59" w:rsidRDefault="009C0C0A" w:rsidP="002B0841">
      <w:pPr>
        <w:spacing w:after="120"/>
        <w:jc w:val="both"/>
        <w:rPr>
          <w:rFonts w:ascii="Calibri" w:hAnsi="Calibri"/>
          <w:szCs w:val="24"/>
        </w:rPr>
      </w:pPr>
      <w:r w:rsidRPr="003A7E59">
        <w:rPr>
          <w:rFonts w:ascii="Calibri" w:hAnsi="Calibri"/>
          <w:szCs w:val="24"/>
        </w:rPr>
        <w:t>Las cuentas de orden de Recaudación habrán de coincidir a 31 de Diciembre de cada ejercicio con los saldos totales de la Cuenta de Recaudación.</w:t>
      </w:r>
    </w:p>
    <w:p w:rsidR="00817630" w:rsidRPr="003A7E59" w:rsidRDefault="000B19C9" w:rsidP="002B0841">
      <w:pPr>
        <w:spacing w:after="120"/>
        <w:jc w:val="both"/>
        <w:rPr>
          <w:rFonts w:ascii="Calibri" w:hAnsi="Calibri"/>
          <w:szCs w:val="24"/>
        </w:rPr>
      </w:pPr>
      <w:r w:rsidRPr="003A7E59">
        <w:rPr>
          <w:rFonts w:ascii="Calibri" w:hAnsi="Calibri"/>
          <w:szCs w:val="24"/>
        </w:rPr>
        <w:t>Las cuentas de orden de Re</w:t>
      </w:r>
      <w:r w:rsidR="00AC4530" w:rsidRPr="003A7E59">
        <w:rPr>
          <w:rFonts w:ascii="Calibri" w:hAnsi="Calibri"/>
          <w:szCs w:val="24"/>
        </w:rPr>
        <w:t>caudación habrán de coincidir a</w:t>
      </w:r>
      <w:r w:rsidRPr="003A7E59">
        <w:rPr>
          <w:rFonts w:ascii="Calibri" w:hAnsi="Calibri"/>
          <w:szCs w:val="24"/>
        </w:rPr>
        <w:t xml:space="preserve"> 31 de Diciembre de cada ejercicio con los saldos totales de la Cuenta de Recaudación, sin especificar conceptos.</w:t>
      </w:r>
    </w:p>
    <w:p w:rsidR="00212AD8" w:rsidRPr="003A7E59" w:rsidRDefault="00212AD8" w:rsidP="002B0841">
      <w:pPr>
        <w:spacing w:after="120"/>
        <w:jc w:val="both"/>
        <w:rPr>
          <w:rFonts w:ascii="Calibri" w:hAnsi="Calibri"/>
          <w:szCs w:val="24"/>
        </w:rPr>
      </w:pPr>
    </w:p>
    <w:p w:rsidR="00E74B90" w:rsidRPr="003A7E59" w:rsidRDefault="00E74B90" w:rsidP="002B0841">
      <w:pPr>
        <w:pStyle w:val="Bases"/>
      </w:pPr>
      <w:bookmarkStart w:id="47" w:name="_Toc87962380"/>
      <w:r w:rsidRPr="003A7E59">
        <w:t xml:space="preserve">BASE </w:t>
      </w:r>
      <w:r w:rsidR="004E2307" w:rsidRPr="003A7E59">
        <w:t>3</w:t>
      </w:r>
      <w:r w:rsidR="006B583D" w:rsidRPr="003A7E59">
        <w:t>6</w:t>
      </w:r>
      <w:r w:rsidR="004E2307" w:rsidRPr="003A7E59">
        <w:t>.</w:t>
      </w:r>
      <w:r w:rsidRPr="003A7E59">
        <w:t xml:space="preserve"> LIQUIDACIONES POR INGRESO DIRECTO (1)</w:t>
      </w:r>
      <w:bookmarkEnd w:id="47"/>
    </w:p>
    <w:p w:rsidR="00E74B90" w:rsidRPr="003A7E59" w:rsidRDefault="00E74B90" w:rsidP="002B0841">
      <w:pPr>
        <w:spacing w:after="120"/>
        <w:jc w:val="both"/>
        <w:rPr>
          <w:rFonts w:ascii="Calibri" w:hAnsi="Calibri"/>
          <w:szCs w:val="24"/>
        </w:rPr>
      </w:pPr>
      <w:r w:rsidRPr="003A7E59">
        <w:rPr>
          <w:rFonts w:ascii="Calibri" w:hAnsi="Calibri"/>
          <w:szCs w:val="24"/>
        </w:rPr>
        <w:t>Las liquidaciones por ingreso directo por los ser</w:t>
      </w:r>
      <w:r w:rsidR="00387AD8" w:rsidRPr="003A7E59">
        <w:rPr>
          <w:rFonts w:ascii="Calibri" w:hAnsi="Calibri"/>
          <w:szCs w:val="24"/>
        </w:rPr>
        <w:t>vicios de Mercado de Mayoristas</w:t>
      </w:r>
      <w:r w:rsidRPr="003A7E59">
        <w:rPr>
          <w:rFonts w:ascii="Calibri" w:hAnsi="Calibri"/>
          <w:szCs w:val="24"/>
        </w:rPr>
        <w:t xml:space="preserve"> y Servicio de Extinción de Incendios serán realizadas por </w:t>
      </w:r>
      <w:r w:rsidR="009C0C0A" w:rsidRPr="003A7E59">
        <w:rPr>
          <w:rFonts w:ascii="Calibri" w:hAnsi="Calibri"/>
          <w:szCs w:val="24"/>
        </w:rPr>
        <w:t>el Servicio de Gestión Tributaria</w:t>
      </w:r>
      <w:r w:rsidR="007F6A24" w:rsidRPr="003A7E59">
        <w:rPr>
          <w:rFonts w:ascii="Calibri" w:hAnsi="Calibri"/>
          <w:szCs w:val="24"/>
        </w:rPr>
        <w:t xml:space="preserve"> y </w:t>
      </w:r>
      <w:r w:rsidRPr="003A7E59">
        <w:rPr>
          <w:rFonts w:ascii="Calibri" w:hAnsi="Calibri"/>
          <w:szCs w:val="24"/>
        </w:rPr>
        <w:t>se elevarán a aprobación de la Alcaldía para seguidamente efectuar su contraído en contabilidad.</w:t>
      </w:r>
    </w:p>
    <w:p w:rsidR="00332BC4" w:rsidRPr="003A7E59" w:rsidRDefault="00E74B90" w:rsidP="002B0841">
      <w:pPr>
        <w:spacing w:after="120"/>
        <w:jc w:val="both"/>
        <w:rPr>
          <w:rFonts w:ascii="Calibri" w:hAnsi="Calibri"/>
          <w:szCs w:val="24"/>
        </w:rPr>
      </w:pPr>
      <w:r w:rsidRPr="003A7E59">
        <w:rPr>
          <w:rFonts w:ascii="Calibri" w:hAnsi="Calibri"/>
          <w:szCs w:val="24"/>
        </w:rPr>
        <w:t>Las liquidaciones aprobadas serán notificadas po</w:t>
      </w:r>
      <w:r w:rsidR="009C0C0A" w:rsidRPr="003A7E59">
        <w:rPr>
          <w:rFonts w:ascii="Calibri" w:hAnsi="Calibri"/>
          <w:szCs w:val="24"/>
        </w:rPr>
        <w:t>r el Servicio de Gestión Tributaria a l</w:t>
      </w:r>
      <w:r w:rsidRPr="003A7E59">
        <w:rPr>
          <w:rFonts w:ascii="Calibri" w:hAnsi="Calibri"/>
          <w:szCs w:val="24"/>
        </w:rPr>
        <w:t>os interesados en forma reglamentaria.</w:t>
      </w:r>
    </w:p>
    <w:p w:rsidR="00E74B90" w:rsidRPr="003A7E59" w:rsidRDefault="00E74B90" w:rsidP="002B0841">
      <w:pPr>
        <w:spacing w:after="120"/>
        <w:jc w:val="both"/>
        <w:rPr>
          <w:rFonts w:ascii="Calibri" w:hAnsi="Calibri"/>
          <w:szCs w:val="24"/>
        </w:rPr>
      </w:pPr>
      <w:r w:rsidRPr="003A7E59">
        <w:rPr>
          <w:rFonts w:ascii="Calibri" w:hAnsi="Calibri"/>
          <w:szCs w:val="24"/>
        </w:rPr>
        <w:t xml:space="preserve">Para que </w:t>
      </w:r>
      <w:r w:rsidR="005E3DA5" w:rsidRPr="003A7E59">
        <w:rPr>
          <w:rFonts w:ascii="Calibri" w:hAnsi="Calibri"/>
          <w:szCs w:val="24"/>
        </w:rPr>
        <w:t xml:space="preserve">se </w:t>
      </w:r>
      <w:r w:rsidRPr="003A7E59">
        <w:rPr>
          <w:rFonts w:ascii="Calibri" w:hAnsi="Calibri"/>
          <w:szCs w:val="24"/>
        </w:rPr>
        <w:t>pueda</w:t>
      </w:r>
      <w:r w:rsidR="005E3DA5" w:rsidRPr="003A7E59">
        <w:rPr>
          <w:rFonts w:ascii="Calibri" w:hAnsi="Calibri"/>
          <w:szCs w:val="24"/>
        </w:rPr>
        <w:t>n</w:t>
      </w:r>
      <w:r w:rsidRPr="003A7E59">
        <w:rPr>
          <w:rFonts w:ascii="Calibri" w:hAnsi="Calibri"/>
          <w:szCs w:val="24"/>
        </w:rPr>
        <w:t xml:space="preserve"> emitir las liquidaciones en la forma expuesta en esta Base, los responsables direct</w:t>
      </w:r>
      <w:r w:rsidR="00387AD8" w:rsidRPr="003A7E59">
        <w:rPr>
          <w:rFonts w:ascii="Calibri" w:hAnsi="Calibri"/>
          <w:szCs w:val="24"/>
        </w:rPr>
        <w:t>os de cada uno de los servicios</w:t>
      </w:r>
      <w:r w:rsidRPr="003A7E59">
        <w:rPr>
          <w:rFonts w:ascii="Calibri" w:hAnsi="Calibri"/>
          <w:szCs w:val="24"/>
        </w:rPr>
        <w:t xml:space="preserve"> suministrarán la información precisa. Dicha información se documentará de la siguiente manera:</w:t>
      </w:r>
    </w:p>
    <w:p w:rsidR="00E74B90" w:rsidRPr="003A7E59" w:rsidRDefault="00E74B90" w:rsidP="002B0841">
      <w:pPr>
        <w:spacing w:after="120"/>
        <w:jc w:val="both"/>
        <w:rPr>
          <w:rFonts w:ascii="Calibri" w:hAnsi="Calibri"/>
          <w:szCs w:val="24"/>
        </w:rPr>
      </w:pPr>
      <w:r w:rsidRPr="003A7E59">
        <w:rPr>
          <w:rFonts w:ascii="Calibri" w:hAnsi="Calibri"/>
          <w:szCs w:val="24"/>
        </w:rPr>
        <w:t>a) Se emitirán partes o comunicaciones detallando cada uno de los hechos que según la ordenanza resp</w:t>
      </w:r>
      <w:r w:rsidR="00387AD8" w:rsidRPr="003A7E59">
        <w:rPr>
          <w:rFonts w:ascii="Calibri" w:hAnsi="Calibri"/>
          <w:szCs w:val="24"/>
        </w:rPr>
        <w:t>ectiva estén sujetos a gravamen. E</w:t>
      </w:r>
      <w:r w:rsidRPr="003A7E59">
        <w:rPr>
          <w:rFonts w:ascii="Calibri" w:hAnsi="Calibri"/>
          <w:szCs w:val="24"/>
        </w:rPr>
        <w:t xml:space="preserve">stos documentos irán firmados por el Administrador </w:t>
      </w:r>
      <w:r w:rsidR="00387AD8" w:rsidRPr="003A7E59">
        <w:rPr>
          <w:rFonts w:ascii="Calibri" w:hAnsi="Calibri"/>
          <w:szCs w:val="24"/>
        </w:rPr>
        <w:t>o Jefe responsable del servicio</w:t>
      </w:r>
      <w:r w:rsidRPr="003A7E59">
        <w:rPr>
          <w:rFonts w:ascii="Calibri" w:hAnsi="Calibri"/>
          <w:szCs w:val="24"/>
        </w:rPr>
        <w:t xml:space="preserve"> y contendrán los elementos necesarios para emitir la liquidación.</w:t>
      </w:r>
    </w:p>
    <w:p w:rsidR="005A639F" w:rsidRPr="003A7E59" w:rsidRDefault="00E74B90" w:rsidP="002B0841">
      <w:pPr>
        <w:spacing w:after="120"/>
        <w:jc w:val="both"/>
        <w:rPr>
          <w:rFonts w:ascii="Calibri" w:hAnsi="Calibri"/>
          <w:szCs w:val="24"/>
        </w:rPr>
      </w:pPr>
      <w:r w:rsidRPr="003A7E59">
        <w:rPr>
          <w:rFonts w:ascii="Calibri" w:hAnsi="Calibri"/>
          <w:szCs w:val="24"/>
        </w:rPr>
        <w:t>b) Además remitirán certificación acreditativa de los partes o comunicaciones elaborados en el mes anterior, expresando los números correlativos de los mismos, de manera que permita comprobar que la Certificación</w:t>
      </w:r>
      <w:r w:rsidRPr="003A7E59">
        <w:rPr>
          <w:rFonts w:ascii="Calibri" w:hAnsi="Calibri"/>
          <w:szCs w:val="24"/>
        </w:rPr>
        <w:noBreakHyphen/>
        <w:t>Resumen mensual comprende todos los partes expedidos en el mes. La Certificación</w:t>
      </w:r>
      <w:r w:rsidRPr="003A7E59">
        <w:rPr>
          <w:rFonts w:ascii="Calibri" w:hAnsi="Calibri"/>
          <w:szCs w:val="24"/>
        </w:rPr>
        <w:noBreakHyphen/>
        <w:t xml:space="preserve">Resumen será remitida al Servicio de </w:t>
      </w:r>
      <w:r w:rsidR="005E3DA5" w:rsidRPr="003A7E59">
        <w:rPr>
          <w:rFonts w:ascii="Calibri" w:hAnsi="Calibri"/>
          <w:szCs w:val="24"/>
        </w:rPr>
        <w:t>Gestión tributaria</w:t>
      </w:r>
      <w:r w:rsidRPr="003A7E59">
        <w:rPr>
          <w:rFonts w:ascii="Calibri" w:hAnsi="Calibri"/>
          <w:szCs w:val="24"/>
        </w:rPr>
        <w:t xml:space="preserve"> dentro de los diez días siguientes a la finalización del mes al que se refieren.</w:t>
      </w:r>
    </w:p>
    <w:p w:rsidR="007E7FB2" w:rsidRPr="003A7E59" w:rsidRDefault="007E7FB2" w:rsidP="002B0841">
      <w:pPr>
        <w:pStyle w:val="Bases"/>
      </w:pPr>
    </w:p>
    <w:p w:rsidR="0082650C" w:rsidRPr="003A7E59" w:rsidRDefault="00E74B90" w:rsidP="002B0841">
      <w:pPr>
        <w:pStyle w:val="Bases"/>
      </w:pPr>
      <w:bookmarkStart w:id="48" w:name="_Toc87962381"/>
      <w:r w:rsidRPr="003A7E59">
        <w:t xml:space="preserve">BASE </w:t>
      </w:r>
      <w:r w:rsidR="004E2307" w:rsidRPr="003A7E59">
        <w:t>3</w:t>
      </w:r>
      <w:r w:rsidR="006B583D" w:rsidRPr="003A7E59">
        <w:t>7</w:t>
      </w:r>
      <w:r w:rsidR="004E2307" w:rsidRPr="003A7E59">
        <w:t>.</w:t>
      </w:r>
      <w:r w:rsidRPr="003A7E59">
        <w:t xml:space="preserve"> LIQUIDACIONES POR INGRESO DIRECTO (2)</w:t>
      </w:r>
      <w:bookmarkEnd w:id="48"/>
    </w:p>
    <w:p w:rsidR="002E01D1" w:rsidRPr="003A7E59" w:rsidRDefault="00387AD8" w:rsidP="002B0841">
      <w:pPr>
        <w:spacing w:after="120"/>
        <w:jc w:val="both"/>
        <w:rPr>
          <w:rFonts w:ascii="Calibri" w:hAnsi="Calibri"/>
          <w:szCs w:val="24"/>
        </w:rPr>
      </w:pPr>
      <w:r w:rsidRPr="003A7E59">
        <w:rPr>
          <w:rFonts w:ascii="Calibri" w:hAnsi="Calibri"/>
          <w:szCs w:val="24"/>
        </w:rPr>
        <w:t>Las liquidaciones por i</w:t>
      </w:r>
      <w:r w:rsidR="00E74B90" w:rsidRPr="003A7E59">
        <w:rPr>
          <w:rFonts w:ascii="Calibri" w:hAnsi="Calibri"/>
          <w:szCs w:val="24"/>
        </w:rPr>
        <w:t>ngreso directo no comprendidas en la base anterior y que corresponda emitir por Impue</w:t>
      </w:r>
      <w:r w:rsidRPr="003A7E59">
        <w:rPr>
          <w:rFonts w:ascii="Calibri" w:hAnsi="Calibri"/>
          <w:szCs w:val="24"/>
        </w:rPr>
        <w:t xml:space="preserve">stos, Tasas o Precios públicos </w:t>
      </w:r>
      <w:r w:rsidR="00E74B90" w:rsidRPr="003A7E59">
        <w:rPr>
          <w:rFonts w:ascii="Calibri" w:hAnsi="Calibri"/>
          <w:szCs w:val="24"/>
        </w:rPr>
        <w:t xml:space="preserve">serán practicadas por </w:t>
      </w:r>
      <w:r w:rsidR="002E01D1" w:rsidRPr="003A7E59">
        <w:rPr>
          <w:rFonts w:ascii="Calibri" w:hAnsi="Calibri"/>
          <w:szCs w:val="24"/>
        </w:rPr>
        <w:t>el Servicio de Gestión Tributaria</w:t>
      </w:r>
      <w:r w:rsidRPr="003A7E59">
        <w:rPr>
          <w:rFonts w:ascii="Calibri" w:hAnsi="Calibri"/>
          <w:szCs w:val="24"/>
        </w:rPr>
        <w:t xml:space="preserve">, quien </w:t>
      </w:r>
      <w:r w:rsidR="00E74B90" w:rsidRPr="003A7E59">
        <w:rPr>
          <w:rFonts w:ascii="Calibri" w:hAnsi="Calibri"/>
          <w:szCs w:val="24"/>
        </w:rPr>
        <w:t xml:space="preserve">las </w:t>
      </w:r>
      <w:r w:rsidR="00724AE2" w:rsidRPr="003A7E59">
        <w:rPr>
          <w:rFonts w:ascii="Calibri" w:hAnsi="Calibri"/>
          <w:szCs w:val="24"/>
        </w:rPr>
        <w:t>elevará para</w:t>
      </w:r>
      <w:r w:rsidR="00E74B90" w:rsidRPr="003A7E59">
        <w:rPr>
          <w:rFonts w:ascii="Calibri" w:hAnsi="Calibri"/>
          <w:szCs w:val="24"/>
        </w:rPr>
        <w:t xml:space="preserve"> su aprobación por el órgano correspondiente. Una vez aprobadas, la Intervención proceder</w:t>
      </w:r>
      <w:r w:rsidRPr="003A7E59">
        <w:rPr>
          <w:rFonts w:ascii="Calibri" w:hAnsi="Calibri"/>
          <w:szCs w:val="24"/>
        </w:rPr>
        <w:t>á a contraerlas en Contabilidad</w:t>
      </w:r>
      <w:r w:rsidR="00E74B90" w:rsidRPr="003A7E59">
        <w:rPr>
          <w:rFonts w:ascii="Calibri" w:hAnsi="Calibri"/>
          <w:szCs w:val="24"/>
        </w:rPr>
        <w:t xml:space="preserve"> y se notificarán reglamentariamente a los obligados al pago por el Servicio </w:t>
      </w:r>
      <w:r w:rsidR="002E01D1" w:rsidRPr="003A7E59">
        <w:rPr>
          <w:rFonts w:ascii="Calibri" w:hAnsi="Calibri"/>
          <w:szCs w:val="24"/>
        </w:rPr>
        <w:t>de Gestión Tributaria y Recaudación.</w:t>
      </w:r>
    </w:p>
    <w:p w:rsidR="00822312" w:rsidRPr="003A7E59" w:rsidRDefault="00E74B90" w:rsidP="002B0841">
      <w:pPr>
        <w:spacing w:after="120"/>
        <w:jc w:val="both"/>
        <w:rPr>
          <w:rFonts w:ascii="Calibri" w:hAnsi="Calibri"/>
          <w:szCs w:val="24"/>
        </w:rPr>
      </w:pPr>
      <w:r w:rsidRPr="003A7E59">
        <w:rPr>
          <w:rFonts w:ascii="Calibri" w:hAnsi="Calibri"/>
          <w:szCs w:val="24"/>
        </w:rPr>
        <w:t xml:space="preserve">Excepcionalmente, las liquidaciones por Tasas derivadas del servicio de Cementerio </w:t>
      </w:r>
      <w:r w:rsidR="00387AD8" w:rsidRPr="003A7E59">
        <w:rPr>
          <w:rFonts w:ascii="Calibri" w:hAnsi="Calibri"/>
          <w:szCs w:val="24"/>
        </w:rPr>
        <w:t>Municipal y</w:t>
      </w:r>
      <w:r w:rsidRPr="003A7E59">
        <w:rPr>
          <w:rFonts w:ascii="Calibri" w:hAnsi="Calibri"/>
          <w:szCs w:val="24"/>
        </w:rPr>
        <w:t xml:space="preserve"> </w:t>
      </w:r>
      <w:r w:rsidRPr="003A7E59">
        <w:rPr>
          <w:rFonts w:ascii="Calibri" w:hAnsi="Calibri"/>
          <w:szCs w:val="24"/>
        </w:rPr>
        <w:lastRenderedPageBreak/>
        <w:t>Licencias Urbanísticas (obras menores) serán emitidas por los servicios correspondientes</w:t>
      </w:r>
      <w:r w:rsidR="002E01D1" w:rsidRPr="003A7E59">
        <w:rPr>
          <w:rFonts w:ascii="Calibri" w:hAnsi="Calibri"/>
          <w:szCs w:val="24"/>
        </w:rPr>
        <w:t>, bajo el control de la aplicación habilitada para la gestión y recaudación de tributos locales,</w:t>
      </w:r>
      <w:r w:rsidRPr="003A7E59">
        <w:rPr>
          <w:rFonts w:ascii="Calibri" w:hAnsi="Calibri"/>
          <w:szCs w:val="24"/>
        </w:rPr>
        <w:t xml:space="preserve"> en aras a una mayor eficacia en la gestión en virtud de lo establecido en el artículo 6 de la Ley 7/1985. Se procederá de igual modo para el precio público derivado de la ocupación de terrenos de uso público con mesas y sillas con finalidad lucrativa.</w:t>
      </w:r>
    </w:p>
    <w:p w:rsidR="00785A14" w:rsidRPr="003A7E59" w:rsidRDefault="00785A14" w:rsidP="002B0841">
      <w:pPr>
        <w:spacing w:after="120"/>
        <w:jc w:val="both"/>
        <w:rPr>
          <w:rFonts w:ascii="Calibri" w:hAnsi="Calibri"/>
          <w:szCs w:val="24"/>
        </w:rPr>
      </w:pPr>
    </w:p>
    <w:p w:rsidR="00E74B90" w:rsidRPr="003A7E59" w:rsidRDefault="00E74B90" w:rsidP="002B0841">
      <w:pPr>
        <w:pStyle w:val="Bases"/>
      </w:pPr>
      <w:bookmarkStart w:id="49" w:name="_Toc87962382"/>
      <w:r w:rsidRPr="003A7E59">
        <w:t xml:space="preserve">BASE </w:t>
      </w:r>
      <w:r w:rsidR="004E2307" w:rsidRPr="003A7E59">
        <w:t>3</w:t>
      </w:r>
      <w:r w:rsidR="006B583D" w:rsidRPr="003A7E59">
        <w:t>8</w:t>
      </w:r>
      <w:r w:rsidR="004E2307" w:rsidRPr="003A7E59">
        <w:t>.</w:t>
      </w:r>
      <w:r w:rsidRPr="003A7E59">
        <w:t xml:space="preserve"> INGRESOS PATRIMONIALES.</w:t>
      </w:r>
      <w:bookmarkEnd w:id="49"/>
    </w:p>
    <w:p w:rsidR="00E74B90" w:rsidRPr="003A7E59" w:rsidRDefault="00E74B90" w:rsidP="002B0841">
      <w:pPr>
        <w:spacing w:after="120"/>
        <w:jc w:val="both"/>
        <w:rPr>
          <w:rFonts w:ascii="Calibri" w:hAnsi="Calibri"/>
          <w:szCs w:val="24"/>
        </w:rPr>
      </w:pPr>
      <w:r w:rsidRPr="003A7E59">
        <w:rPr>
          <w:rFonts w:ascii="Calibri" w:hAnsi="Calibri"/>
          <w:szCs w:val="24"/>
        </w:rPr>
        <w:t>Los recibos que sea preciso emitir por los ingresos pat</w:t>
      </w:r>
      <w:r w:rsidR="00387AD8" w:rsidRPr="003A7E59">
        <w:rPr>
          <w:rFonts w:ascii="Calibri" w:hAnsi="Calibri"/>
          <w:szCs w:val="24"/>
        </w:rPr>
        <w:t>rimoniales no periódicos</w:t>
      </w:r>
      <w:r w:rsidR="00AC4530" w:rsidRPr="003A7E59">
        <w:rPr>
          <w:rFonts w:ascii="Calibri" w:hAnsi="Calibri"/>
          <w:szCs w:val="24"/>
        </w:rPr>
        <w:t xml:space="preserve"> serán </w:t>
      </w:r>
      <w:r w:rsidR="00724AE2" w:rsidRPr="003A7E59">
        <w:rPr>
          <w:rFonts w:ascii="Calibri" w:hAnsi="Calibri"/>
          <w:szCs w:val="24"/>
        </w:rPr>
        <w:t>emitidos por</w:t>
      </w:r>
      <w:r w:rsidRPr="003A7E59">
        <w:rPr>
          <w:rFonts w:ascii="Calibri" w:hAnsi="Calibri"/>
          <w:szCs w:val="24"/>
        </w:rPr>
        <w:t xml:space="preserve"> la Unidad</w:t>
      </w:r>
      <w:r w:rsidR="00387AD8" w:rsidRPr="003A7E59">
        <w:rPr>
          <w:rFonts w:ascii="Calibri" w:hAnsi="Calibri"/>
          <w:szCs w:val="24"/>
        </w:rPr>
        <w:t xml:space="preserve"> de Patrimonio. L</w:t>
      </w:r>
      <w:r w:rsidRPr="003A7E59">
        <w:rPr>
          <w:rFonts w:ascii="Calibri" w:hAnsi="Calibri"/>
          <w:szCs w:val="24"/>
        </w:rPr>
        <w:t>as enajenaciones de parc</w:t>
      </w:r>
      <w:r w:rsidR="00387AD8" w:rsidRPr="003A7E59">
        <w:rPr>
          <w:rFonts w:ascii="Calibri" w:hAnsi="Calibri"/>
          <w:szCs w:val="24"/>
        </w:rPr>
        <w:t xml:space="preserve">elas, solares y otros inmuebles </w:t>
      </w:r>
      <w:r w:rsidRPr="003A7E59">
        <w:rPr>
          <w:rFonts w:ascii="Calibri" w:hAnsi="Calibri"/>
          <w:szCs w:val="24"/>
        </w:rPr>
        <w:t>serán tramitados por la unidad de Contratación.</w:t>
      </w:r>
    </w:p>
    <w:p w:rsidR="00332BC4" w:rsidRPr="003A7E59" w:rsidRDefault="00332BC4" w:rsidP="002B0841">
      <w:pPr>
        <w:spacing w:after="120"/>
        <w:jc w:val="both"/>
        <w:rPr>
          <w:rFonts w:ascii="Calibri" w:hAnsi="Calibri"/>
          <w:szCs w:val="24"/>
        </w:rPr>
      </w:pPr>
    </w:p>
    <w:p w:rsidR="00785A14" w:rsidRPr="003A7E59" w:rsidRDefault="00E74B90" w:rsidP="002B0841">
      <w:pPr>
        <w:pStyle w:val="Bases"/>
      </w:pPr>
      <w:bookmarkStart w:id="50" w:name="_Toc87962383"/>
      <w:r w:rsidRPr="003A7E59">
        <w:t xml:space="preserve">BASE </w:t>
      </w:r>
      <w:r w:rsidR="004E2307" w:rsidRPr="003A7E59">
        <w:t>3</w:t>
      </w:r>
      <w:r w:rsidR="006B583D" w:rsidRPr="003A7E59">
        <w:t>9</w:t>
      </w:r>
      <w:r w:rsidR="004E2307" w:rsidRPr="003A7E59">
        <w:t>.</w:t>
      </w:r>
      <w:r w:rsidRPr="003A7E59">
        <w:t xml:space="preserve"> APROVECHAMIENTOS URBANISTICOS.</w:t>
      </w:r>
      <w:bookmarkEnd w:id="50"/>
    </w:p>
    <w:p w:rsidR="00E977C8" w:rsidRPr="003A7E59" w:rsidRDefault="00E74B90" w:rsidP="002B0841">
      <w:pPr>
        <w:spacing w:after="120"/>
        <w:jc w:val="both"/>
        <w:rPr>
          <w:rFonts w:ascii="Calibri" w:hAnsi="Calibri"/>
          <w:szCs w:val="24"/>
        </w:rPr>
      </w:pPr>
      <w:r w:rsidRPr="003A7E59">
        <w:rPr>
          <w:rFonts w:ascii="Calibri" w:hAnsi="Calibri"/>
          <w:szCs w:val="24"/>
        </w:rPr>
        <w:t>Los ingresos po</w:t>
      </w:r>
      <w:r w:rsidR="00387AD8" w:rsidRPr="003A7E59">
        <w:rPr>
          <w:rFonts w:ascii="Calibri" w:hAnsi="Calibri"/>
          <w:szCs w:val="24"/>
        </w:rPr>
        <w:t xml:space="preserve">r aprovechamientos urbanísticos </w:t>
      </w:r>
      <w:r w:rsidRPr="003A7E59">
        <w:rPr>
          <w:rFonts w:ascii="Calibri" w:hAnsi="Calibri"/>
          <w:szCs w:val="24"/>
        </w:rPr>
        <w:t>serán determinados por la Unidad</w:t>
      </w:r>
      <w:r w:rsidR="00387AD8" w:rsidRPr="003A7E59">
        <w:rPr>
          <w:rFonts w:ascii="Calibri" w:hAnsi="Calibri"/>
          <w:szCs w:val="24"/>
        </w:rPr>
        <w:t xml:space="preserve"> de Urbanismo</w:t>
      </w:r>
      <w:r w:rsidRPr="003A7E59">
        <w:rPr>
          <w:rFonts w:ascii="Calibri" w:hAnsi="Calibri"/>
          <w:szCs w:val="24"/>
        </w:rPr>
        <w:t xml:space="preserve"> mediante informe</w:t>
      </w:r>
      <w:r w:rsidR="008B2F07" w:rsidRPr="003A7E59">
        <w:rPr>
          <w:rFonts w:ascii="Calibri" w:hAnsi="Calibri"/>
          <w:szCs w:val="24"/>
        </w:rPr>
        <w:t xml:space="preserve"> y</w:t>
      </w:r>
      <w:r w:rsidRPr="003A7E59">
        <w:rPr>
          <w:rFonts w:ascii="Calibri" w:hAnsi="Calibri"/>
          <w:szCs w:val="24"/>
        </w:rPr>
        <w:t xml:space="preserve"> se elevarán a la aprobación de la Alcaldía para seguidamente efectuar su contraído en contabilidad.</w:t>
      </w:r>
    </w:p>
    <w:p w:rsidR="00E74B90" w:rsidRPr="003A7E59" w:rsidRDefault="00E74B90" w:rsidP="002B0841">
      <w:pPr>
        <w:spacing w:after="120"/>
        <w:jc w:val="both"/>
        <w:rPr>
          <w:rFonts w:ascii="Calibri" w:hAnsi="Calibri"/>
          <w:szCs w:val="24"/>
        </w:rPr>
      </w:pPr>
      <w:r w:rsidRPr="003A7E59">
        <w:rPr>
          <w:rFonts w:ascii="Calibri" w:hAnsi="Calibri"/>
          <w:szCs w:val="24"/>
        </w:rPr>
        <w:t>La notificación al obligado al pago se practicará por la Unidad de Urbanismo una vez que la liquidación hubiera sido aprobada y contabilizada.</w:t>
      </w:r>
    </w:p>
    <w:p w:rsidR="00785A14" w:rsidRPr="003A7E59" w:rsidRDefault="00785A14" w:rsidP="002B0841">
      <w:pPr>
        <w:spacing w:after="120"/>
        <w:jc w:val="both"/>
        <w:rPr>
          <w:rFonts w:ascii="Calibri" w:hAnsi="Calibri"/>
          <w:szCs w:val="24"/>
        </w:rPr>
      </w:pPr>
    </w:p>
    <w:p w:rsidR="00E977C8" w:rsidRPr="003A7E59" w:rsidRDefault="00E74B90" w:rsidP="002B0841">
      <w:pPr>
        <w:pStyle w:val="Bases"/>
      </w:pPr>
      <w:bookmarkStart w:id="51" w:name="_Toc87962384"/>
      <w:r w:rsidRPr="003A7E59">
        <w:t xml:space="preserve">BASE </w:t>
      </w:r>
      <w:r w:rsidR="006B583D" w:rsidRPr="003A7E59">
        <w:t>40</w:t>
      </w:r>
      <w:r w:rsidR="004E2307" w:rsidRPr="003A7E59">
        <w:t>.</w:t>
      </w:r>
      <w:r w:rsidRPr="003A7E59">
        <w:t xml:space="preserve"> OTROS INGRESOS.</w:t>
      </w:r>
      <w:bookmarkEnd w:id="51"/>
    </w:p>
    <w:p w:rsidR="00E74B90" w:rsidRPr="003A7E59" w:rsidRDefault="00E74B90" w:rsidP="002B0841">
      <w:pPr>
        <w:spacing w:after="120"/>
        <w:jc w:val="both"/>
        <w:rPr>
          <w:rFonts w:ascii="Calibri" w:hAnsi="Calibri"/>
          <w:szCs w:val="24"/>
        </w:rPr>
      </w:pPr>
      <w:r w:rsidRPr="003A7E59">
        <w:rPr>
          <w:rFonts w:ascii="Calibri" w:hAnsi="Calibri"/>
          <w:szCs w:val="24"/>
        </w:rPr>
        <w:t>Excepcionalmente, los ingresos que deban producirse por los conceptos que se contienen en esta base se apartarán del procedimiento de gestión establecido en las bases anteriores. En estos casos, la responsabilidad directa de la elaboración de las liquidaciones recaerá sobre el Jefe o responsable directo de cada servicio, debiéndose proceder de la siguiente forma:</w:t>
      </w:r>
    </w:p>
    <w:p w:rsidR="002E01D1" w:rsidRPr="003A7E59" w:rsidRDefault="002E01D1" w:rsidP="002B0841">
      <w:pPr>
        <w:spacing w:after="120"/>
        <w:jc w:val="both"/>
        <w:rPr>
          <w:rFonts w:ascii="Calibri" w:hAnsi="Calibri"/>
          <w:szCs w:val="24"/>
        </w:rPr>
      </w:pPr>
      <w:r w:rsidRPr="003A7E59">
        <w:rPr>
          <w:rFonts w:ascii="Calibri" w:hAnsi="Calibri"/>
          <w:szCs w:val="24"/>
        </w:rPr>
        <w:t xml:space="preserve">a) MULTAS DE LA POLICIA </w:t>
      </w:r>
      <w:r w:rsidR="00077597" w:rsidRPr="003A7E59">
        <w:rPr>
          <w:rFonts w:ascii="Calibri" w:hAnsi="Calibri"/>
          <w:szCs w:val="24"/>
        </w:rPr>
        <w:t>MUNICIPAL. -</w:t>
      </w:r>
      <w:r w:rsidRPr="003A7E59">
        <w:rPr>
          <w:rFonts w:ascii="Calibri" w:hAnsi="Calibri"/>
          <w:szCs w:val="24"/>
        </w:rPr>
        <w:t xml:space="preserve"> Las multas impuestas por los Agentes de la Policía Municipal,</w:t>
      </w:r>
      <w:r w:rsidR="001A0589" w:rsidRPr="003A7E59">
        <w:rPr>
          <w:rFonts w:ascii="Calibri" w:hAnsi="Calibri"/>
          <w:szCs w:val="24"/>
        </w:rPr>
        <w:t xml:space="preserve"> </w:t>
      </w:r>
      <w:r w:rsidRPr="003A7E59">
        <w:rPr>
          <w:rFonts w:ascii="Calibri" w:hAnsi="Calibri"/>
          <w:szCs w:val="24"/>
        </w:rPr>
        <w:t>se gestionarán a través de la aplicación informática habilitada al efecto, que permitirá expedir documento para el pago normalizado. Los cobros se realizarán como cualquier otro ingreso tributario a través de las Entidades Financieras Colaboradoras con el Ayuntamiento de Zamora.</w:t>
      </w:r>
    </w:p>
    <w:p w:rsidR="00822312" w:rsidRPr="003A7E59" w:rsidRDefault="002E01D1" w:rsidP="002B0841">
      <w:pPr>
        <w:spacing w:after="120"/>
        <w:jc w:val="both"/>
        <w:rPr>
          <w:rFonts w:ascii="Calibri" w:hAnsi="Calibri"/>
          <w:szCs w:val="24"/>
        </w:rPr>
      </w:pPr>
      <w:r w:rsidRPr="003A7E59">
        <w:rPr>
          <w:rFonts w:ascii="Calibri" w:hAnsi="Calibri"/>
          <w:szCs w:val="24"/>
        </w:rPr>
        <w:t>Los ingresos por Reserva de vía pública para carga y descarga, ocupación de la vía pública, y espectáculos, atracciones o caravanas se gestionan por la Jefatura de la Policía Municipal. Mensualmente, el Agente de la Policía encargado de la gestión de ingresos expedirá certificación acreditativa de los expedientes tramitados por cada concepto, junto con los justific</w:t>
      </w:r>
      <w:r w:rsidR="00B603BF" w:rsidRPr="003A7E59">
        <w:rPr>
          <w:rFonts w:ascii="Calibri" w:hAnsi="Calibri"/>
          <w:szCs w:val="24"/>
        </w:rPr>
        <w:t>antes bancarios de los ingresos</w:t>
      </w:r>
      <w:r w:rsidRPr="003A7E59">
        <w:rPr>
          <w:rFonts w:ascii="Calibri" w:hAnsi="Calibri"/>
          <w:szCs w:val="24"/>
        </w:rPr>
        <w:t xml:space="preserve">. Dicha certificación se remitirá al Departamento de Tesorería para </w:t>
      </w:r>
      <w:r w:rsidR="00077597" w:rsidRPr="003A7E59">
        <w:rPr>
          <w:rFonts w:ascii="Calibri" w:hAnsi="Calibri"/>
          <w:szCs w:val="24"/>
        </w:rPr>
        <w:t>su comprobación</w:t>
      </w:r>
      <w:r w:rsidRPr="003A7E59">
        <w:rPr>
          <w:rFonts w:ascii="Calibri" w:hAnsi="Calibri"/>
          <w:szCs w:val="24"/>
        </w:rPr>
        <w:t xml:space="preserve"> y registro en la contabilidad. </w:t>
      </w:r>
    </w:p>
    <w:p w:rsidR="00332BC4" w:rsidRPr="003A7E59" w:rsidRDefault="002E01D1" w:rsidP="002B0841">
      <w:pPr>
        <w:spacing w:after="120"/>
        <w:jc w:val="both"/>
        <w:rPr>
          <w:rFonts w:ascii="Calibri" w:hAnsi="Calibri"/>
          <w:szCs w:val="24"/>
        </w:rPr>
      </w:pPr>
      <w:r w:rsidRPr="003A7E59">
        <w:rPr>
          <w:rFonts w:ascii="Calibri" w:hAnsi="Calibri"/>
          <w:szCs w:val="24"/>
        </w:rPr>
        <w:t>Si la Policía Municipal contase durante este ejercicio con el servicio de cobro mediante tarjeta de crédito, estos cobros se incluirán en las relaciones mensuales de ingresos por el total integro y las comisiones cargadas por el servicio financiero recaerán sobre la correspondiente partida presupuestaria (</w:t>
      </w:r>
      <w:r w:rsidR="0076615F" w:rsidRPr="003A7E59">
        <w:rPr>
          <w:rFonts w:ascii="Calibri" w:hAnsi="Calibri"/>
          <w:szCs w:val="24"/>
        </w:rPr>
        <w:t>13201</w:t>
      </w:r>
      <w:r w:rsidRPr="003A7E59">
        <w:rPr>
          <w:rFonts w:ascii="Calibri" w:hAnsi="Calibri"/>
          <w:szCs w:val="24"/>
        </w:rPr>
        <w:t>.22709).</w:t>
      </w:r>
    </w:p>
    <w:p w:rsidR="002E01D1" w:rsidRPr="003A7E59" w:rsidRDefault="002E01D1" w:rsidP="002B0841">
      <w:pPr>
        <w:spacing w:after="120"/>
        <w:jc w:val="both"/>
        <w:rPr>
          <w:rFonts w:ascii="Calibri" w:hAnsi="Calibri"/>
          <w:szCs w:val="24"/>
        </w:rPr>
      </w:pPr>
      <w:r w:rsidRPr="003A7E59">
        <w:rPr>
          <w:rFonts w:ascii="Calibri" w:hAnsi="Calibri"/>
          <w:szCs w:val="24"/>
        </w:rPr>
        <w:t xml:space="preserve">b) DEPORTES.- Los ingresos que se produzcan por utilización de piscinas, pistas de tenis, utilización de pabellones y cualesquiera otras procedentes del Área de Deportes, se ingresarán de idéntica </w:t>
      </w:r>
      <w:r w:rsidRPr="003A7E59">
        <w:rPr>
          <w:rFonts w:ascii="Calibri" w:hAnsi="Calibri"/>
          <w:szCs w:val="24"/>
        </w:rPr>
        <w:lastRenderedPageBreak/>
        <w:t>manera que los establecidos en el apartado a) anterior. La Certificación será expedida por el Gerente, que actuará a estos efectos como delegado del Tesorero.</w:t>
      </w:r>
    </w:p>
    <w:p w:rsidR="003A1664" w:rsidRPr="003A7E59" w:rsidRDefault="002E01D1" w:rsidP="002B0841">
      <w:pPr>
        <w:spacing w:after="120"/>
        <w:jc w:val="both"/>
        <w:rPr>
          <w:rFonts w:ascii="Calibri" w:hAnsi="Calibri"/>
          <w:szCs w:val="24"/>
        </w:rPr>
      </w:pPr>
      <w:r w:rsidRPr="003A7E59">
        <w:rPr>
          <w:rFonts w:ascii="Calibri" w:hAnsi="Calibri"/>
          <w:szCs w:val="24"/>
        </w:rPr>
        <w:t>c) VENTA AMBULANTE.- Los ingresos que se produzcan por puestos de venta ambulante, se instrumentarán en recibos cuyos talonarios serán igualmente emitidos por el Sr. Tesorero, actuando quienes recauden como sus delegados.</w:t>
      </w:r>
    </w:p>
    <w:p w:rsidR="00E74B90" w:rsidRPr="003A7E59" w:rsidRDefault="00E74B90" w:rsidP="002B0841">
      <w:pPr>
        <w:spacing w:after="120"/>
        <w:jc w:val="both"/>
        <w:rPr>
          <w:rFonts w:ascii="Calibri" w:hAnsi="Calibri"/>
          <w:szCs w:val="24"/>
        </w:rPr>
      </w:pPr>
      <w:r w:rsidRPr="003A7E59">
        <w:rPr>
          <w:rFonts w:ascii="Calibri" w:hAnsi="Calibri"/>
          <w:szCs w:val="24"/>
        </w:rPr>
        <w:t>Las cantidades recaudadas serán ingresadas diariamente en Tesorería e irán acompañadas de una relación de los recibos cobrados con expresión del total de lo recaudado. Dicha relación, firmada por el responsable de la cobranza, se presentará en Tesorería, quien</w:t>
      </w:r>
      <w:r w:rsidR="008B2F07" w:rsidRPr="003A7E59">
        <w:rPr>
          <w:rFonts w:ascii="Calibri" w:hAnsi="Calibri"/>
          <w:szCs w:val="24"/>
        </w:rPr>
        <w:t xml:space="preserve"> la</w:t>
      </w:r>
      <w:r w:rsidRPr="003A7E59">
        <w:rPr>
          <w:rFonts w:ascii="Calibri" w:hAnsi="Calibri"/>
          <w:szCs w:val="24"/>
        </w:rPr>
        <w:t xml:space="preserve"> conform</w:t>
      </w:r>
      <w:r w:rsidR="008B2F07" w:rsidRPr="003A7E59">
        <w:rPr>
          <w:rFonts w:ascii="Calibri" w:hAnsi="Calibri"/>
          <w:szCs w:val="24"/>
        </w:rPr>
        <w:t>ará</w:t>
      </w:r>
      <w:r w:rsidRPr="003A7E59">
        <w:rPr>
          <w:rFonts w:ascii="Calibri" w:hAnsi="Calibri"/>
          <w:szCs w:val="24"/>
        </w:rPr>
        <w:t xml:space="preserve"> con su visto bueno</w:t>
      </w:r>
      <w:r w:rsidR="008B2F07" w:rsidRPr="003A7E59">
        <w:rPr>
          <w:rFonts w:ascii="Calibri" w:hAnsi="Calibri"/>
          <w:szCs w:val="24"/>
        </w:rPr>
        <w:t>.</w:t>
      </w:r>
    </w:p>
    <w:p w:rsidR="002E01D1" w:rsidRPr="003A7E59" w:rsidRDefault="002E01D1" w:rsidP="002B0841">
      <w:pPr>
        <w:tabs>
          <w:tab w:val="left" w:pos="-1440"/>
        </w:tabs>
        <w:spacing w:after="120"/>
        <w:jc w:val="both"/>
        <w:rPr>
          <w:rFonts w:ascii="Calibri" w:hAnsi="Calibri"/>
          <w:szCs w:val="24"/>
        </w:rPr>
      </w:pPr>
      <w:r w:rsidRPr="003A7E59">
        <w:rPr>
          <w:rFonts w:ascii="Calibri" w:hAnsi="Calibri"/>
          <w:szCs w:val="24"/>
        </w:rPr>
        <w:t>d) MERCAZAMORA.- El procedimiento de cobro en el Mercado de Ganados será el mismo que el establecido en la base anterior, actuando como responsable y delegado del Tesorero el encargado del Mercado de Ganados.</w:t>
      </w:r>
    </w:p>
    <w:p w:rsidR="002E01D1" w:rsidRPr="003A7E59" w:rsidRDefault="002E01D1" w:rsidP="002B0841">
      <w:pPr>
        <w:spacing w:after="120"/>
        <w:jc w:val="both"/>
        <w:rPr>
          <w:rFonts w:ascii="Calibri" w:hAnsi="Calibri"/>
          <w:szCs w:val="24"/>
        </w:rPr>
      </w:pPr>
      <w:r w:rsidRPr="003A7E59">
        <w:rPr>
          <w:rFonts w:ascii="Calibri" w:hAnsi="Calibri"/>
          <w:szCs w:val="24"/>
        </w:rPr>
        <w:t>Los ingresos producidos por los procedimientos regulados en la presente base, están sujetos a la Inspección de Tributos del Ayuntamiento, la cual deberá adoptar cuantas medidas sean precisas en orden a verificar la corrección de los procedimientos de cobro.</w:t>
      </w:r>
    </w:p>
    <w:p w:rsidR="00E74B90" w:rsidRPr="003A7E59" w:rsidRDefault="00E74B90" w:rsidP="002B0841">
      <w:pPr>
        <w:spacing w:after="120"/>
        <w:jc w:val="both"/>
        <w:rPr>
          <w:rFonts w:ascii="Calibri" w:hAnsi="Calibri"/>
          <w:szCs w:val="24"/>
        </w:rPr>
      </w:pPr>
    </w:p>
    <w:p w:rsidR="00E74B90" w:rsidRPr="003A7E59" w:rsidRDefault="00E74B90" w:rsidP="002B0841">
      <w:pPr>
        <w:pStyle w:val="Bases"/>
      </w:pPr>
      <w:bookmarkStart w:id="52" w:name="_Toc87962385"/>
      <w:r w:rsidRPr="003A7E59">
        <w:t xml:space="preserve">BASE </w:t>
      </w:r>
      <w:r w:rsidR="004E2307" w:rsidRPr="003A7E59">
        <w:t>4</w:t>
      </w:r>
      <w:r w:rsidR="006B583D" w:rsidRPr="003A7E59">
        <w:t>1</w:t>
      </w:r>
      <w:r w:rsidR="004E2307" w:rsidRPr="003A7E59">
        <w:t>.</w:t>
      </w:r>
      <w:r w:rsidRPr="003A7E59">
        <w:t xml:space="preserve"> DEL PROCEDIMIENTO DE APREMIO.</w:t>
      </w:r>
      <w:bookmarkEnd w:id="52"/>
    </w:p>
    <w:p w:rsidR="00E74B90" w:rsidRPr="003A7E59" w:rsidRDefault="00E74B90" w:rsidP="002B0841">
      <w:pPr>
        <w:spacing w:after="120"/>
        <w:jc w:val="both"/>
        <w:rPr>
          <w:rFonts w:ascii="Calibri" w:hAnsi="Calibri"/>
          <w:szCs w:val="24"/>
        </w:rPr>
      </w:pPr>
      <w:r w:rsidRPr="003A7E59">
        <w:rPr>
          <w:rFonts w:ascii="Calibri" w:hAnsi="Calibri"/>
          <w:szCs w:val="24"/>
        </w:rPr>
        <w:t>Una vez transcurridos los plazos de ingreso, la Unidad Gestora comunicará a la Tesorería tal hecho, a los efectos de emitir la preceptiva providencia de apremio.</w:t>
      </w:r>
    </w:p>
    <w:p w:rsidR="00E977C8" w:rsidRPr="003A7E59" w:rsidRDefault="00E74B90" w:rsidP="002B0841">
      <w:pPr>
        <w:spacing w:after="120"/>
        <w:jc w:val="both"/>
        <w:rPr>
          <w:rFonts w:ascii="Calibri" w:hAnsi="Calibri"/>
          <w:szCs w:val="24"/>
        </w:rPr>
      </w:pPr>
      <w:r w:rsidRPr="003A7E59">
        <w:rPr>
          <w:rFonts w:ascii="Calibri" w:hAnsi="Calibri"/>
          <w:szCs w:val="24"/>
        </w:rPr>
        <w:t>La finalización del periodo voluntario de pago y la notificación de la providencia de apremio se comunicarán a la Intervención Municipal a los efectos de lo dispuesto en el artículo 167 y 28 de la Ley 58/2003, General Tributaria.</w:t>
      </w:r>
    </w:p>
    <w:p w:rsidR="00822312" w:rsidRPr="003A7E59" w:rsidRDefault="00822312" w:rsidP="002B0841">
      <w:pPr>
        <w:spacing w:after="120"/>
        <w:jc w:val="both"/>
        <w:rPr>
          <w:rFonts w:ascii="Calibri" w:hAnsi="Calibri"/>
          <w:szCs w:val="24"/>
        </w:rPr>
      </w:pPr>
    </w:p>
    <w:p w:rsidR="00AE0DAF" w:rsidRPr="003A7E59" w:rsidRDefault="00E74B90" w:rsidP="002B0841">
      <w:pPr>
        <w:pStyle w:val="Bases"/>
      </w:pPr>
      <w:bookmarkStart w:id="53" w:name="_Toc87962386"/>
      <w:r w:rsidRPr="003A7E59">
        <w:t xml:space="preserve">BASE </w:t>
      </w:r>
      <w:r w:rsidR="004E2307" w:rsidRPr="003A7E59">
        <w:t>4</w:t>
      </w:r>
      <w:r w:rsidR="006B583D" w:rsidRPr="003A7E59">
        <w:t>2</w:t>
      </w:r>
      <w:r w:rsidR="004E2307" w:rsidRPr="003A7E59">
        <w:t>.</w:t>
      </w:r>
      <w:r w:rsidR="00217B40" w:rsidRPr="003A7E59">
        <w:t xml:space="preserve"> DEVOLUCION DE INGRESOS INDEBIDOS.</w:t>
      </w:r>
      <w:bookmarkEnd w:id="53"/>
    </w:p>
    <w:p w:rsidR="00332BC4" w:rsidRPr="003A7E59" w:rsidRDefault="00217B40" w:rsidP="002B0841">
      <w:pPr>
        <w:spacing w:after="120"/>
        <w:jc w:val="both"/>
        <w:rPr>
          <w:rFonts w:ascii="Calibri" w:hAnsi="Calibri"/>
          <w:szCs w:val="24"/>
        </w:rPr>
      </w:pPr>
      <w:r w:rsidRPr="003A7E59">
        <w:rPr>
          <w:rFonts w:ascii="Calibri" w:hAnsi="Calibri"/>
          <w:szCs w:val="24"/>
        </w:rPr>
        <w:t>La devolución de ingresos indebidos se sujetará a las siguientes normas:</w:t>
      </w:r>
    </w:p>
    <w:p w:rsidR="00217B40" w:rsidRPr="003A7E59" w:rsidRDefault="00217B40" w:rsidP="002B0841">
      <w:pPr>
        <w:spacing w:after="120"/>
        <w:jc w:val="both"/>
        <w:rPr>
          <w:rFonts w:ascii="Calibri" w:hAnsi="Calibri"/>
          <w:szCs w:val="24"/>
        </w:rPr>
      </w:pPr>
      <w:r w:rsidRPr="003A7E59">
        <w:rPr>
          <w:rFonts w:ascii="Calibri" w:hAnsi="Calibri"/>
          <w:szCs w:val="24"/>
        </w:rPr>
        <w:t>El expediente se iniciará a instancia de parte. El Ayuntamiento rectificará de oficio los errores materiales o de hecho, y los aritméticos, siempre que no hubiesen transcurrido cuatro años desde que se dictó el acto objeto de rectificación.</w:t>
      </w:r>
    </w:p>
    <w:p w:rsidR="00217B40" w:rsidRPr="003A7E59" w:rsidRDefault="00217B40" w:rsidP="002B0841">
      <w:pPr>
        <w:spacing w:after="120"/>
        <w:jc w:val="both"/>
        <w:rPr>
          <w:rFonts w:ascii="Calibri" w:hAnsi="Calibri"/>
          <w:szCs w:val="24"/>
        </w:rPr>
      </w:pPr>
      <w:r w:rsidRPr="003A7E59">
        <w:rPr>
          <w:rFonts w:ascii="Calibri" w:hAnsi="Calibri"/>
          <w:szCs w:val="24"/>
        </w:rPr>
        <w:t>La instancia del interesado se remitirá al Servicio de Gestión Tributaria y Recaudación, que promoverá la resolución de la solicitud, dejando constancia en el expediente del informe, suscrito por la Tesorería Municipal, en el que se hagan constar los detalles del cobro de la deuda, así como la reseña de que la deuda de referencia no ha sido devuelta con anterioridad. El expediente se remitirá a la Intervención para su fiscalización.</w:t>
      </w:r>
    </w:p>
    <w:p w:rsidR="00217B40" w:rsidRPr="003A7E59" w:rsidRDefault="00077597" w:rsidP="002B0841">
      <w:pPr>
        <w:spacing w:after="120"/>
        <w:jc w:val="both"/>
        <w:rPr>
          <w:rFonts w:ascii="Calibri" w:hAnsi="Calibri"/>
          <w:szCs w:val="24"/>
        </w:rPr>
      </w:pPr>
      <w:r w:rsidRPr="003A7E59">
        <w:rPr>
          <w:rFonts w:ascii="Calibri" w:hAnsi="Calibri"/>
          <w:szCs w:val="24"/>
        </w:rPr>
        <w:t>El Servicio</w:t>
      </w:r>
      <w:r w:rsidR="00217B40" w:rsidRPr="003A7E59">
        <w:rPr>
          <w:rFonts w:ascii="Calibri" w:hAnsi="Calibri"/>
          <w:szCs w:val="24"/>
        </w:rPr>
        <w:t xml:space="preserve"> de Gestión Tributaria y Recaudación, incluirá en el expediente tanto el código de cuenta bancaria como el comprobante de pago del recibo, carta de pago o documentación sustitutiva y una vez fiscalizado, elevará propuesta de resolución al órgano competente. La resolución que recaiga será notificada al interesado, a la Intervención y a la Tesorería para su cumplimiento.</w:t>
      </w:r>
    </w:p>
    <w:p w:rsidR="00822312" w:rsidRPr="003A7E59" w:rsidRDefault="00217B40" w:rsidP="002B0841">
      <w:pPr>
        <w:spacing w:after="120"/>
        <w:jc w:val="both"/>
        <w:rPr>
          <w:rFonts w:ascii="Calibri" w:hAnsi="Calibri"/>
          <w:szCs w:val="24"/>
        </w:rPr>
      </w:pPr>
      <w:r w:rsidRPr="003A7E59">
        <w:rPr>
          <w:rFonts w:ascii="Calibri" w:hAnsi="Calibri"/>
          <w:szCs w:val="24"/>
        </w:rPr>
        <w:t xml:space="preserve">La devolución comprenderá el principal, el recargo y los intereses de demora que en su caso se hayan recaudado indebidamente; y el pago se imputará al mismo concepto </w:t>
      </w:r>
      <w:r w:rsidR="00212AD8" w:rsidRPr="003A7E59">
        <w:rPr>
          <w:rFonts w:ascii="Calibri" w:hAnsi="Calibri"/>
          <w:szCs w:val="24"/>
        </w:rPr>
        <w:t>presupuestario en</w:t>
      </w:r>
      <w:r w:rsidRPr="003A7E59">
        <w:rPr>
          <w:rFonts w:ascii="Calibri" w:hAnsi="Calibri"/>
          <w:szCs w:val="24"/>
        </w:rPr>
        <w:t xml:space="preserve"> el </w:t>
      </w:r>
      <w:r w:rsidRPr="003A7E59">
        <w:rPr>
          <w:rFonts w:ascii="Calibri" w:hAnsi="Calibri"/>
          <w:szCs w:val="24"/>
        </w:rPr>
        <w:lastRenderedPageBreak/>
        <w:t>que se contabilizó, minorando la recaudación del año corriente.</w:t>
      </w:r>
    </w:p>
    <w:p w:rsidR="00E74B90" w:rsidRPr="003A7E59" w:rsidRDefault="00E74B90" w:rsidP="002B0841">
      <w:pPr>
        <w:spacing w:after="120"/>
        <w:jc w:val="both"/>
        <w:rPr>
          <w:rFonts w:ascii="Calibri" w:hAnsi="Calibri"/>
          <w:szCs w:val="24"/>
        </w:rPr>
      </w:pPr>
    </w:p>
    <w:p w:rsidR="00E74B90" w:rsidRPr="003A7E59" w:rsidRDefault="0025682C" w:rsidP="002B0841">
      <w:pPr>
        <w:pStyle w:val="Bases"/>
      </w:pPr>
      <w:bookmarkStart w:id="54" w:name="_Toc87962387"/>
      <w:r w:rsidRPr="003A7E59">
        <w:t xml:space="preserve">BASE </w:t>
      </w:r>
      <w:r w:rsidR="004E2307" w:rsidRPr="003A7E59">
        <w:t>4</w:t>
      </w:r>
      <w:r w:rsidR="006B583D" w:rsidRPr="003A7E59">
        <w:t>3</w:t>
      </w:r>
      <w:r w:rsidR="004E2307" w:rsidRPr="003A7E59">
        <w:t>.</w:t>
      </w:r>
      <w:r w:rsidR="00175B77" w:rsidRPr="003A7E59">
        <w:t xml:space="preserve">INGRESO Y </w:t>
      </w:r>
      <w:r w:rsidR="00E74B90" w:rsidRPr="003A7E59">
        <w:t>DEVOLUCION DE FIANZAS.</w:t>
      </w:r>
      <w:bookmarkEnd w:id="54"/>
    </w:p>
    <w:p w:rsidR="00E74B90" w:rsidRPr="003A7E59" w:rsidRDefault="00175B77" w:rsidP="002B0841">
      <w:pPr>
        <w:spacing w:after="120"/>
        <w:jc w:val="both"/>
        <w:rPr>
          <w:rFonts w:ascii="Calibri" w:hAnsi="Calibri"/>
          <w:szCs w:val="24"/>
        </w:rPr>
      </w:pPr>
      <w:r w:rsidRPr="003A7E59">
        <w:rPr>
          <w:rFonts w:ascii="Calibri" w:hAnsi="Calibri"/>
          <w:szCs w:val="24"/>
        </w:rPr>
        <w:t>Las fianzas provisionales en efectivo se ingresarán en cuenta bancaria municipal dentro del plazo especificado para ello en los pliegos de condiciones. El justificante del ingreso se adjuntará a la documentación requerida. Cuando la fianza se aporte en valores (Aval, certificado de seguro y demás medios previstos) y se adjunte a la documentación, se revisará por la Tesorería y custodiará el original.</w:t>
      </w:r>
    </w:p>
    <w:p w:rsidR="00175B77" w:rsidRPr="003A7E59" w:rsidRDefault="00175B77" w:rsidP="002B0841">
      <w:pPr>
        <w:spacing w:after="120"/>
        <w:jc w:val="both"/>
        <w:rPr>
          <w:rFonts w:ascii="Calibri" w:hAnsi="Calibri"/>
          <w:szCs w:val="24"/>
        </w:rPr>
      </w:pPr>
      <w:r w:rsidRPr="003A7E59">
        <w:rPr>
          <w:rFonts w:ascii="Calibri" w:hAnsi="Calibri"/>
          <w:szCs w:val="24"/>
        </w:rPr>
        <w:t>Las fianzas provisionales se devolverán mediante resolución del órgano competente para su contratación, una vez realizada la selección del contratista</w:t>
      </w:r>
      <w:r w:rsidR="008C7E8C" w:rsidRPr="003A7E59">
        <w:rPr>
          <w:rFonts w:ascii="Calibri" w:hAnsi="Calibri"/>
          <w:szCs w:val="24"/>
        </w:rPr>
        <w:t>. La resolución se comunicará a la Tesorería adjuntando el justificante de ingreso en efectivo o la copia del valor, cuyo original estará depositado en Tesorería.</w:t>
      </w:r>
    </w:p>
    <w:p w:rsidR="008C7E8C" w:rsidRPr="003A7E59" w:rsidRDefault="008C7E8C" w:rsidP="002B0841">
      <w:pPr>
        <w:spacing w:after="120"/>
        <w:jc w:val="both"/>
        <w:rPr>
          <w:rFonts w:ascii="Calibri" w:hAnsi="Calibri"/>
          <w:szCs w:val="24"/>
        </w:rPr>
      </w:pPr>
      <w:r w:rsidRPr="003A7E59">
        <w:rPr>
          <w:rFonts w:ascii="Calibri" w:hAnsi="Calibri"/>
          <w:szCs w:val="24"/>
        </w:rPr>
        <w:t>Las fianzas se depositarán y contabilizarán en Tesorería emitiéndose Carta de Pago firmada por el Tesorero o funcionario que le sustituya y se reintegrarán al interesado, en su caso, previa tramitación del preceptivo expediente.</w:t>
      </w:r>
    </w:p>
    <w:p w:rsidR="00E74B90" w:rsidRPr="003A7E59" w:rsidRDefault="008C7E8C" w:rsidP="002B0841">
      <w:pPr>
        <w:spacing w:after="120"/>
        <w:jc w:val="both"/>
        <w:rPr>
          <w:rFonts w:ascii="Calibri" w:hAnsi="Calibri"/>
          <w:szCs w:val="24"/>
        </w:rPr>
      </w:pPr>
      <w:r w:rsidRPr="003A7E59">
        <w:rPr>
          <w:rFonts w:ascii="Calibri" w:hAnsi="Calibri"/>
          <w:szCs w:val="24"/>
        </w:rPr>
        <w:t>Las devoluciones de fianzas del Servicio de Aguas se resolverán mediante Decreto de Alcaldía a propuesta de La Tesorería con informe favorable de Servicio.</w:t>
      </w:r>
    </w:p>
    <w:p w:rsidR="003A1664" w:rsidRPr="003A7E59" w:rsidRDefault="003A1664" w:rsidP="002B0841">
      <w:pPr>
        <w:spacing w:after="120"/>
        <w:jc w:val="both"/>
        <w:rPr>
          <w:rFonts w:ascii="Calibri" w:hAnsi="Calibri"/>
          <w:szCs w:val="24"/>
        </w:rPr>
      </w:pPr>
    </w:p>
    <w:p w:rsidR="00E74B90" w:rsidRPr="003A7E59" w:rsidRDefault="004E2307" w:rsidP="002B0841">
      <w:pPr>
        <w:pStyle w:val="Bases"/>
      </w:pPr>
      <w:bookmarkStart w:id="55" w:name="_Toc87962388"/>
      <w:r w:rsidRPr="003A7E59">
        <w:t>BASE 4</w:t>
      </w:r>
      <w:r w:rsidR="006B583D" w:rsidRPr="003A7E59">
        <w:t>4</w:t>
      </w:r>
      <w:r w:rsidRPr="003A7E59">
        <w:t>.</w:t>
      </w:r>
      <w:r w:rsidR="00E74B90" w:rsidRPr="003A7E59">
        <w:t xml:space="preserve"> DE LA TESORERIA.</w:t>
      </w:r>
      <w:bookmarkEnd w:id="55"/>
    </w:p>
    <w:p w:rsidR="00E74B90" w:rsidRPr="003A7E59" w:rsidRDefault="00E74B90" w:rsidP="002B0841">
      <w:pPr>
        <w:spacing w:after="120"/>
        <w:jc w:val="both"/>
        <w:rPr>
          <w:rFonts w:ascii="Calibri" w:hAnsi="Calibri"/>
          <w:szCs w:val="24"/>
        </w:rPr>
      </w:pPr>
      <w:r w:rsidRPr="003A7E59">
        <w:rPr>
          <w:rFonts w:ascii="Calibri" w:hAnsi="Calibri"/>
          <w:szCs w:val="24"/>
        </w:rPr>
        <w:t xml:space="preserve">Constituye la Tesorería de la Entidad el conjunto de recursos financieros del Ayuntamiento, tanto por operaciones presupuestarias como no presupuestarias. La Tesorería se rige por el principio de unidad de </w:t>
      </w:r>
      <w:r w:rsidR="00895C4F" w:rsidRPr="003A7E59">
        <w:rPr>
          <w:rFonts w:ascii="Calibri" w:hAnsi="Calibri"/>
          <w:szCs w:val="24"/>
        </w:rPr>
        <w:t>c</w:t>
      </w:r>
      <w:r w:rsidRPr="003A7E59">
        <w:rPr>
          <w:rFonts w:ascii="Calibri" w:hAnsi="Calibri"/>
          <w:szCs w:val="24"/>
        </w:rPr>
        <w:t>aja.</w:t>
      </w:r>
    </w:p>
    <w:p w:rsidR="00785A14" w:rsidRPr="003A7E59" w:rsidRDefault="001A0589" w:rsidP="002B0841">
      <w:pPr>
        <w:spacing w:after="120"/>
        <w:jc w:val="both"/>
        <w:rPr>
          <w:rFonts w:ascii="Calibri" w:hAnsi="Calibri"/>
          <w:szCs w:val="24"/>
        </w:rPr>
      </w:pPr>
      <w:r w:rsidRPr="003A7E59">
        <w:rPr>
          <w:rFonts w:ascii="Calibri" w:hAnsi="Calibri"/>
          <w:szCs w:val="24"/>
        </w:rPr>
        <w:t>Corresponderá al TesorerÍ</w:t>
      </w:r>
      <w:r w:rsidR="00E74B90" w:rsidRPr="003A7E59">
        <w:rPr>
          <w:rFonts w:ascii="Calibri" w:hAnsi="Calibri"/>
          <w:szCs w:val="24"/>
        </w:rPr>
        <w:t>a elaboración del Plan de Disposición de Fondos de la Tesorería, cuya aprobación corresponde al Alcalde.</w:t>
      </w:r>
    </w:p>
    <w:p w:rsidR="00E74B90" w:rsidRPr="003A7E59" w:rsidRDefault="00E74B90" w:rsidP="002B0841">
      <w:pPr>
        <w:spacing w:after="120"/>
        <w:jc w:val="both"/>
        <w:rPr>
          <w:rFonts w:ascii="Calibri" w:hAnsi="Calibri"/>
          <w:szCs w:val="24"/>
        </w:rPr>
      </w:pPr>
      <w:r w:rsidRPr="003A7E59">
        <w:rPr>
          <w:rFonts w:ascii="Calibri" w:hAnsi="Calibri"/>
          <w:szCs w:val="24"/>
        </w:rPr>
        <w:t xml:space="preserve">La gestión de los fondos líquidos se </w:t>
      </w:r>
      <w:r w:rsidR="009929B1" w:rsidRPr="003A7E59">
        <w:rPr>
          <w:rFonts w:ascii="Calibri" w:hAnsi="Calibri"/>
          <w:szCs w:val="24"/>
        </w:rPr>
        <w:t>llevará</w:t>
      </w:r>
      <w:r w:rsidRPr="003A7E59">
        <w:rPr>
          <w:rFonts w:ascii="Calibri" w:hAnsi="Calibri"/>
          <w:szCs w:val="24"/>
        </w:rPr>
        <w:t xml:space="preserve"> a cabo con el criterio de obtención de la máxima rentabilidad, asegurando, en todo caso, la seguridad e inmediata liquidez para el cumplimiento de las obligaciones a sus vencimientos temporales.</w:t>
      </w:r>
    </w:p>
    <w:p w:rsidR="005A639F" w:rsidRPr="003A7E59" w:rsidRDefault="005A639F" w:rsidP="002B0841">
      <w:pPr>
        <w:spacing w:after="120"/>
        <w:jc w:val="both"/>
        <w:rPr>
          <w:rFonts w:ascii="Calibri" w:hAnsi="Calibri"/>
          <w:szCs w:val="24"/>
        </w:rPr>
      </w:pPr>
    </w:p>
    <w:p w:rsidR="00E74B90" w:rsidRPr="003A7E59" w:rsidRDefault="00E74B90" w:rsidP="002B0841">
      <w:pPr>
        <w:pStyle w:val="Bases"/>
      </w:pPr>
      <w:bookmarkStart w:id="56" w:name="_Toc87962389"/>
      <w:r w:rsidRPr="003A7E59">
        <w:t xml:space="preserve">BASE </w:t>
      </w:r>
      <w:r w:rsidR="004E2307" w:rsidRPr="003A7E59">
        <w:t>4</w:t>
      </w:r>
      <w:r w:rsidR="006B583D" w:rsidRPr="003A7E59">
        <w:t>5</w:t>
      </w:r>
      <w:r w:rsidR="004E2307" w:rsidRPr="003A7E59">
        <w:t>.</w:t>
      </w:r>
      <w:r w:rsidRPr="003A7E59">
        <w:t xml:space="preserve"> MOVIMIENTOS INTERNOS DE TESORERIA.</w:t>
      </w:r>
      <w:bookmarkEnd w:id="56"/>
    </w:p>
    <w:p w:rsidR="00E74B90" w:rsidRPr="003A7E59" w:rsidRDefault="00E74B90" w:rsidP="002B0841">
      <w:pPr>
        <w:spacing w:after="120"/>
        <w:jc w:val="both"/>
        <w:rPr>
          <w:rFonts w:ascii="Calibri" w:hAnsi="Calibri"/>
          <w:szCs w:val="24"/>
        </w:rPr>
      </w:pPr>
      <w:r w:rsidRPr="003A7E59">
        <w:rPr>
          <w:rFonts w:ascii="Calibri" w:hAnsi="Calibri"/>
          <w:szCs w:val="24"/>
        </w:rPr>
        <w:t>Los movimientos internos de tesorería se practicarán mediante propuesta de transferencia o talón bancario expedido por la Tesorería Municipal acompañados de los respectivos documentos "MIT</w:t>
      </w:r>
      <w:r w:rsidR="009929B1" w:rsidRPr="003A7E59">
        <w:rPr>
          <w:rFonts w:ascii="Calibri" w:hAnsi="Calibri"/>
          <w:szCs w:val="24"/>
        </w:rPr>
        <w:t>”, a</w:t>
      </w:r>
      <w:r w:rsidRPr="003A7E59">
        <w:rPr>
          <w:rFonts w:ascii="Calibri" w:hAnsi="Calibri"/>
          <w:szCs w:val="24"/>
        </w:rPr>
        <w:t xml:space="preserve"> los que se adjuntarán las notas de cargo y abono que justifiquen dicho movimiento de fondos.</w:t>
      </w:r>
    </w:p>
    <w:p w:rsidR="00212AD8" w:rsidRPr="003A7E59" w:rsidRDefault="00212AD8" w:rsidP="002B0841">
      <w:pPr>
        <w:tabs>
          <w:tab w:val="left" w:pos="-1440"/>
        </w:tabs>
        <w:spacing w:after="120"/>
        <w:jc w:val="both"/>
        <w:rPr>
          <w:rFonts w:ascii="Calibri" w:hAnsi="Calibri"/>
          <w:szCs w:val="24"/>
        </w:rPr>
      </w:pPr>
    </w:p>
    <w:p w:rsidR="00817630" w:rsidRPr="003A7E59" w:rsidRDefault="00E74B90" w:rsidP="002B0841">
      <w:pPr>
        <w:pStyle w:val="Bases"/>
      </w:pPr>
      <w:bookmarkStart w:id="57" w:name="_Toc87962390"/>
      <w:r w:rsidRPr="003A7E59">
        <w:t xml:space="preserve">BASE </w:t>
      </w:r>
      <w:r w:rsidR="004E2307" w:rsidRPr="003A7E59">
        <w:t>4</w:t>
      </w:r>
      <w:r w:rsidR="006B583D" w:rsidRPr="003A7E59">
        <w:t>6</w:t>
      </w:r>
      <w:r w:rsidR="004E2307" w:rsidRPr="003A7E59">
        <w:t>.</w:t>
      </w:r>
      <w:r w:rsidRPr="003A7E59">
        <w:t xml:space="preserve"> APLICACION DE LOS INGRESO</w:t>
      </w:r>
      <w:r w:rsidR="00C61F8C" w:rsidRPr="003A7E59">
        <w:t>S</w:t>
      </w:r>
      <w:bookmarkEnd w:id="57"/>
    </w:p>
    <w:p w:rsidR="00E74B90" w:rsidRPr="003A7E59" w:rsidRDefault="00E74B90" w:rsidP="002B0841">
      <w:pPr>
        <w:spacing w:after="120"/>
        <w:jc w:val="both"/>
        <w:rPr>
          <w:rFonts w:ascii="Calibri" w:hAnsi="Calibri"/>
          <w:szCs w:val="24"/>
        </w:rPr>
      </w:pPr>
      <w:r w:rsidRPr="003A7E59">
        <w:rPr>
          <w:rFonts w:ascii="Calibri" w:hAnsi="Calibri"/>
          <w:szCs w:val="24"/>
        </w:rPr>
        <w:t xml:space="preserve">Todos los ingresos que se produzcan </w:t>
      </w:r>
      <w:r w:rsidR="006671A8" w:rsidRPr="003A7E59">
        <w:rPr>
          <w:rFonts w:ascii="Calibri" w:hAnsi="Calibri"/>
          <w:szCs w:val="24"/>
        </w:rPr>
        <w:t xml:space="preserve">quedarán contabilizados para emitir el Acta de Arqueo el último día de cada </w:t>
      </w:r>
      <w:r w:rsidR="009929B1" w:rsidRPr="003A7E59">
        <w:rPr>
          <w:rFonts w:ascii="Calibri" w:hAnsi="Calibri"/>
          <w:szCs w:val="24"/>
        </w:rPr>
        <w:t>mes a</w:t>
      </w:r>
      <w:r w:rsidR="006671A8" w:rsidRPr="003A7E59">
        <w:rPr>
          <w:rFonts w:ascii="Calibri" w:hAnsi="Calibri"/>
          <w:szCs w:val="24"/>
        </w:rPr>
        <w:t xml:space="preserve"> la que se adjuntará la documentación bancaria informadora de los saldos reales. Los ingresos en las cuentas corrientes operativas municipales desde las cuales se realizan los pagos serán aplicados definitivamente a los correspondientes conceptos de ingreso del Presupuesto Municipal dentro del mes que se producen.</w:t>
      </w:r>
    </w:p>
    <w:p w:rsidR="006671A8" w:rsidRPr="003A7E59" w:rsidRDefault="006671A8" w:rsidP="002B0841">
      <w:pPr>
        <w:spacing w:after="120"/>
        <w:jc w:val="both"/>
        <w:rPr>
          <w:rFonts w:ascii="Calibri" w:hAnsi="Calibri"/>
          <w:szCs w:val="24"/>
        </w:rPr>
      </w:pPr>
      <w:r w:rsidRPr="003A7E59">
        <w:rPr>
          <w:rFonts w:ascii="Calibri" w:hAnsi="Calibri"/>
          <w:szCs w:val="24"/>
        </w:rPr>
        <w:lastRenderedPageBreak/>
        <w:t xml:space="preserve">Los ingresos en “Cuentas de Ingresos”, cuyos saldos se traspasan a las cuentas operativas, se </w:t>
      </w:r>
      <w:r w:rsidR="009929B1" w:rsidRPr="003A7E59">
        <w:rPr>
          <w:rFonts w:ascii="Calibri" w:hAnsi="Calibri"/>
          <w:szCs w:val="24"/>
        </w:rPr>
        <w:t>aplicarán</w:t>
      </w:r>
      <w:r w:rsidRPr="003A7E59">
        <w:rPr>
          <w:rFonts w:ascii="Calibri" w:hAnsi="Calibri"/>
          <w:szCs w:val="24"/>
        </w:rPr>
        <w:t xml:space="preserve"> definitivamente </w:t>
      </w:r>
      <w:r w:rsidR="00BD1D55" w:rsidRPr="003A7E59">
        <w:rPr>
          <w:rFonts w:ascii="Calibri" w:hAnsi="Calibri"/>
          <w:szCs w:val="24"/>
        </w:rPr>
        <w:t>por la Tesorería Municipal dentro del mes siguiente desde el asiento contable inicial “Ingresos pendientes de aplicación Mes xx Ordinario Bancario xxx”.</w:t>
      </w:r>
    </w:p>
    <w:p w:rsidR="00785A14" w:rsidRPr="003A7E59" w:rsidRDefault="00BD1D55" w:rsidP="002B0841">
      <w:pPr>
        <w:spacing w:after="120"/>
        <w:jc w:val="both"/>
        <w:rPr>
          <w:rFonts w:ascii="Calibri" w:hAnsi="Calibri"/>
          <w:szCs w:val="24"/>
        </w:rPr>
      </w:pPr>
      <w:r w:rsidRPr="003A7E59">
        <w:rPr>
          <w:rFonts w:ascii="Calibri" w:hAnsi="Calibri"/>
          <w:szCs w:val="24"/>
        </w:rPr>
        <w:t>Los ingresos en “Cuentas de Recaudación” cuyos saldos se traspasan igualmente a las cuentas operativas, se aplicarán definitivamente por el Servicio de Recaudación Municipal dentro del mes siguiente desde el asiento contable inicial “Ingresos pendientes de aplicación Mes xx Ordinal Bancario xxx” contabilizado por la Tesorería. Los listados de aplicaciones definitivas serán supervisados por la Tesorería.</w:t>
      </w:r>
    </w:p>
    <w:p w:rsidR="0028480E" w:rsidRPr="003A7E59" w:rsidRDefault="00BD1D55" w:rsidP="002B0841">
      <w:pPr>
        <w:spacing w:after="120"/>
        <w:jc w:val="both"/>
        <w:rPr>
          <w:rFonts w:ascii="Calibri" w:hAnsi="Calibri"/>
          <w:szCs w:val="24"/>
        </w:rPr>
      </w:pPr>
      <w:r w:rsidRPr="003A7E59">
        <w:rPr>
          <w:rFonts w:ascii="Calibri" w:hAnsi="Calibri"/>
          <w:szCs w:val="24"/>
        </w:rPr>
        <w:t>Las aplicaciones definitivas se realizarán normalmente sobre Derechos Reconocidos previamente contabilizados. En el desarrollo presupuestario de los proyectos de inversión subvencionados habrá de existir la fase previa del “Compromiso de ingreso”, que se convertirá en derecho reconocido al cumplirse las condiciones necesarias para que la subvención se haga exigible. Excepcionalmente se utilizará el asiente contable DRI, Derecho Reconocido e Ingresado (Ingresos sin contr</w:t>
      </w:r>
      <w:r w:rsidR="00047A85" w:rsidRPr="003A7E59">
        <w:rPr>
          <w:rFonts w:ascii="Calibri" w:hAnsi="Calibri"/>
          <w:szCs w:val="24"/>
        </w:rPr>
        <w:t>aíd</w:t>
      </w:r>
      <w:r w:rsidRPr="003A7E59">
        <w:rPr>
          <w:rFonts w:ascii="Calibri" w:hAnsi="Calibri"/>
          <w:szCs w:val="24"/>
        </w:rPr>
        <w:t>o previo) cuando por su naturaleza el ingreso sea indeterminado (Conceptos 399.05 ó 06) o así se ordene para cada caso por el Técnico responsable de contabilidad. La contabilización en “Operaciones no presupuestarias” siempre estarán supervisadas por el Técnico responsable citado.</w:t>
      </w:r>
    </w:p>
    <w:p w:rsidR="00BD1D55" w:rsidRPr="003A7E59" w:rsidRDefault="00BD1D55" w:rsidP="002B0841">
      <w:pPr>
        <w:spacing w:after="120"/>
        <w:jc w:val="both"/>
        <w:rPr>
          <w:rFonts w:asciiTheme="minorHAnsi" w:hAnsiTheme="minorHAnsi" w:cstheme="minorHAnsi"/>
          <w:szCs w:val="24"/>
        </w:rPr>
      </w:pPr>
      <w:r w:rsidRPr="003A7E59">
        <w:rPr>
          <w:rFonts w:ascii="Calibri" w:hAnsi="Calibri"/>
          <w:szCs w:val="24"/>
        </w:rPr>
        <w:t xml:space="preserve">Cuando no exista información suficiente </w:t>
      </w:r>
      <w:r w:rsidR="00D12CE3" w:rsidRPr="003A7E59">
        <w:rPr>
          <w:rFonts w:ascii="Calibri" w:hAnsi="Calibri"/>
          <w:szCs w:val="24"/>
        </w:rPr>
        <w:t xml:space="preserve">para aplicar definitivamente el ingreso, quedará en esta situación “Ingresos pendientes de aplicación Mes xx Ordinal Bancario </w:t>
      </w:r>
      <w:r w:rsidR="00D12CE3" w:rsidRPr="003A7E59">
        <w:rPr>
          <w:rFonts w:asciiTheme="minorHAnsi" w:hAnsiTheme="minorHAnsi" w:cstheme="minorHAnsi"/>
          <w:szCs w:val="24"/>
        </w:rPr>
        <w:t>xxx”, con la documentación existente sobre el mismo hasta como máximo el mes de diciembre de cada ejercicio en el que se aplicará razonadamente al concepto presupuestario o no presupuestario adecuado, siempre manteniendo el principio contable de prudencia, contabilización de ingresos ciertos y gastos previsibles.</w:t>
      </w:r>
    </w:p>
    <w:p w:rsidR="00E74B90" w:rsidRPr="003A7E59" w:rsidRDefault="00E74B90" w:rsidP="002B0841">
      <w:pPr>
        <w:spacing w:after="120"/>
        <w:jc w:val="both"/>
        <w:rPr>
          <w:rFonts w:asciiTheme="minorHAnsi" w:hAnsiTheme="minorHAnsi" w:cstheme="minorHAnsi"/>
          <w:szCs w:val="24"/>
        </w:rPr>
      </w:pPr>
    </w:p>
    <w:p w:rsidR="00E74B90" w:rsidRPr="003A7E59" w:rsidRDefault="00E74B90" w:rsidP="002B0841">
      <w:pPr>
        <w:pStyle w:val="Bases"/>
        <w:rPr>
          <w:rFonts w:asciiTheme="minorHAnsi" w:hAnsiTheme="minorHAnsi" w:cstheme="minorHAnsi"/>
        </w:rPr>
      </w:pPr>
      <w:bookmarkStart w:id="58" w:name="_Toc87962391"/>
      <w:r w:rsidRPr="003A7E59">
        <w:rPr>
          <w:rFonts w:asciiTheme="minorHAnsi" w:hAnsiTheme="minorHAnsi" w:cstheme="minorHAnsi"/>
        </w:rPr>
        <w:t xml:space="preserve">BASE </w:t>
      </w:r>
      <w:r w:rsidR="004E2307" w:rsidRPr="003A7E59">
        <w:rPr>
          <w:rFonts w:asciiTheme="minorHAnsi" w:hAnsiTheme="minorHAnsi" w:cstheme="minorHAnsi"/>
        </w:rPr>
        <w:t>4</w:t>
      </w:r>
      <w:r w:rsidR="006B583D" w:rsidRPr="003A7E59">
        <w:rPr>
          <w:rFonts w:asciiTheme="minorHAnsi" w:hAnsiTheme="minorHAnsi" w:cstheme="minorHAnsi"/>
        </w:rPr>
        <w:t>7.</w:t>
      </w:r>
      <w:r w:rsidRPr="003A7E59">
        <w:rPr>
          <w:rFonts w:asciiTheme="minorHAnsi" w:hAnsiTheme="minorHAnsi" w:cstheme="minorHAnsi"/>
        </w:rPr>
        <w:t xml:space="preserve"> REALIZACION DE LOS INGRESOS.</w:t>
      </w:r>
      <w:bookmarkEnd w:id="58"/>
    </w:p>
    <w:p w:rsidR="00E74B90" w:rsidRPr="003A7E59" w:rsidRDefault="00E74B90" w:rsidP="002B0841">
      <w:pPr>
        <w:spacing w:after="120"/>
        <w:jc w:val="both"/>
        <w:rPr>
          <w:rFonts w:asciiTheme="minorHAnsi" w:hAnsiTheme="minorHAnsi" w:cstheme="minorHAnsi"/>
          <w:szCs w:val="24"/>
        </w:rPr>
      </w:pPr>
      <w:r w:rsidRPr="003A7E59">
        <w:rPr>
          <w:rFonts w:asciiTheme="minorHAnsi" w:hAnsiTheme="minorHAnsi" w:cstheme="minorHAnsi"/>
          <w:szCs w:val="24"/>
        </w:rPr>
        <w:t>Los ingresos de cualquier naturaleza que corresponda efectuar en el Ayuntamiento se realizarán, como regla general a través de entidades bancarias, mediante la utilización del modelo al efecto establecido por el Ayuntamiento.</w:t>
      </w:r>
    </w:p>
    <w:p w:rsidR="00E977C8" w:rsidRPr="003A7E59" w:rsidRDefault="00E74B90" w:rsidP="002B0841">
      <w:pPr>
        <w:spacing w:after="120"/>
        <w:jc w:val="both"/>
        <w:rPr>
          <w:rFonts w:asciiTheme="minorHAnsi" w:hAnsiTheme="minorHAnsi" w:cstheme="minorHAnsi"/>
          <w:szCs w:val="24"/>
        </w:rPr>
      </w:pPr>
      <w:r w:rsidRPr="003A7E59">
        <w:rPr>
          <w:rFonts w:asciiTheme="minorHAnsi" w:hAnsiTheme="minorHAnsi" w:cstheme="minorHAnsi"/>
          <w:szCs w:val="24"/>
        </w:rPr>
        <w:t>Excepcionalmente, podrá aceptarse el ingreso directo en la Caja de la Corporación en metálico. También con carácter excepcional se admitirá el ingreso mediante talón conformado.</w:t>
      </w:r>
    </w:p>
    <w:p w:rsidR="00E74B90" w:rsidRPr="003A7E59" w:rsidRDefault="00E74B90" w:rsidP="002B0841">
      <w:pPr>
        <w:pStyle w:val="Sangradetextonormal"/>
        <w:spacing w:after="120"/>
        <w:ind w:right="0" w:firstLine="0"/>
        <w:rPr>
          <w:rFonts w:asciiTheme="minorHAnsi" w:hAnsiTheme="minorHAnsi" w:cstheme="minorHAnsi"/>
          <w:szCs w:val="24"/>
        </w:rPr>
      </w:pPr>
      <w:r w:rsidRPr="003A7E59">
        <w:rPr>
          <w:rFonts w:asciiTheme="minorHAnsi" w:hAnsiTheme="minorHAnsi" w:cstheme="minorHAnsi"/>
          <w:szCs w:val="24"/>
        </w:rPr>
        <w:t>Cuando los Centros Gestores tengan información sobre la concesión de subvenciones u otras aportaciones, habrán de comunicarlo de inmediato a la Intervención y a la Tesorería para que pueda efectuarse el oportuno seguimiento de las mismas.</w:t>
      </w:r>
    </w:p>
    <w:p w:rsidR="0025682C" w:rsidRPr="003A7E59" w:rsidRDefault="0025682C" w:rsidP="002B0841">
      <w:pPr>
        <w:pStyle w:val="Sangradetextonormal"/>
        <w:spacing w:after="120"/>
        <w:ind w:right="0" w:firstLine="0"/>
        <w:rPr>
          <w:rFonts w:asciiTheme="minorHAnsi" w:hAnsiTheme="minorHAnsi" w:cstheme="minorHAnsi"/>
          <w:szCs w:val="24"/>
        </w:rPr>
      </w:pPr>
    </w:p>
    <w:p w:rsidR="00B218E2" w:rsidRPr="003A7E59" w:rsidRDefault="00B218E2" w:rsidP="002B0841">
      <w:pPr>
        <w:tabs>
          <w:tab w:val="center" w:pos="4637"/>
        </w:tabs>
        <w:spacing w:after="120"/>
        <w:jc w:val="both"/>
        <w:rPr>
          <w:rFonts w:asciiTheme="minorHAnsi" w:hAnsiTheme="minorHAnsi" w:cstheme="minorHAnsi"/>
          <w:b/>
          <w:szCs w:val="24"/>
        </w:rPr>
        <w:sectPr w:rsidR="00B218E2" w:rsidRPr="003A7E59" w:rsidSect="0025682C">
          <w:endnotePr>
            <w:numFmt w:val="decimal"/>
          </w:endnotePr>
          <w:pgSz w:w="11905" w:h="16837"/>
          <w:pgMar w:top="1134" w:right="1134" w:bottom="1134" w:left="1134" w:header="1701" w:footer="851" w:gutter="0"/>
          <w:cols w:space="720"/>
          <w:noEndnote/>
        </w:sectPr>
      </w:pPr>
    </w:p>
    <w:p w:rsidR="00AE0DAF" w:rsidRPr="003A7E59" w:rsidRDefault="00E74B90" w:rsidP="002B0841">
      <w:pPr>
        <w:pStyle w:val="Captulo"/>
        <w:rPr>
          <w:rFonts w:asciiTheme="minorHAnsi" w:hAnsiTheme="minorHAnsi" w:cstheme="minorHAnsi"/>
        </w:rPr>
      </w:pPr>
      <w:bookmarkStart w:id="59" w:name="_Toc87962392"/>
      <w:r w:rsidRPr="003A7E59">
        <w:rPr>
          <w:rFonts w:asciiTheme="minorHAnsi" w:hAnsiTheme="minorHAnsi" w:cstheme="minorHAnsi"/>
        </w:rPr>
        <w:lastRenderedPageBreak/>
        <w:t>CAPITUL</w:t>
      </w:r>
      <w:r w:rsidR="009929B1" w:rsidRPr="003A7E59">
        <w:rPr>
          <w:rFonts w:asciiTheme="minorHAnsi" w:hAnsiTheme="minorHAnsi" w:cstheme="minorHAnsi"/>
        </w:rPr>
        <w:t>O IV</w:t>
      </w:r>
      <w:r w:rsidR="00B218E2" w:rsidRPr="003A7E59">
        <w:rPr>
          <w:rFonts w:asciiTheme="minorHAnsi" w:hAnsiTheme="minorHAnsi" w:cstheme="minorHAnsi"/>
        </w:rPr>
        <w:t xml:space="preserve"> - </w:t>
      </w:r>
      <w:r w:rsidRPr="003A7E59">
        <w:rPr>
          <w:rFonts w:asciiTheme="minorHAnsi" w:hAnsiTheme="minorHAnsi" w:cstheme="minorHAnsi"/>
        </w:rPr>
        <w:t>DE LA FISCALIZACION</w:t>
      </w:r>
      <w:bookmarkEnd w:id="59"/>
    </w:p>
    <w:p w:rsidR="00212AD8" w:rsidRPr="003A7E59" w:rsidRDefault="00212AD8" w:rsidP="002B0841">
      <w:pPr>
        <w:spacing w:after="120"/>
        <w:jc w:val="both"/>
        <w:rPr>
          <w:rFonts w:asciiTheme="minorHAnsi" w:hAnsiTheme="minorHAnsi" w:cstheme="minorHAnsi"/>
          <w:szCs w:val="24"/>
        </w:rPr>
      </w:pPr>
    </w:p>
    <w:p w:rsidR="00E74B90" w:rsidRPr="003A7E59" w:rsidRDefault="00E74B90" w:rsidP="002B0841">
      <w:pPr>
        <w:pStyle w:val="Bases"/>
        <w:rPr>
          <w:rFonts w:asciiTheme="minorHAnsi" w:hAnsiTheme="minorHAnsi" w:cstheme="minorHAnsi"/>
        </w:rPr>
      </w:pPr>
      <w:bookmarkStart w:id="60" w:name="_Toc87962393"/>
      <w:r w:rsidRPr="003A7E59">
        <w:rPr>
          <w:rFonts w:asciiTheme="minorHAnsi" w:hAnsiTheme="minorHAnsi" w:cstheme="minorHAnsi"/>
        </w:rPr>
        <w:t xml:space="preserve">BASE </w:t>
      </w:r>
      <w:r w:rsidR="004E2307" w:rsidRPr="003A7E59">
        <w:rPr>
          <w:rFonts w:asciiTheme="minorHAnsi" w:hAnsiTheme="minorHAnsi" w:cstheme="minorHAnsi"/>
        </w:rPr>
        <w:t>4</w:t>
      </w:r>
      <w:r w:rsidR="000A34B6" w:rsidRPr="003A7E59">
        <w:rPr>
          <w:rFonts w:asciiTheme="minorHAnsi" w:hAnsiTheme="minorHAnsi" w:cstheme="minorHAnsi"/>
        </w:rPr>
        <w:t>8</w:t>
      </w:r>
      <w:r w:rsidR="004E2307" w:rsidRPr="003A7E59">
        <w:rPr>
          <w:rFonts w:asciiTheme="minorHAnsi" w:hAnsiTheme="minorHAnsi" w:cstheme="minorHAnsi"/>
        </w:rPr>
        <w:t>.</w:t>
      </w:r>
      <w:r w:rsidRPr="003A7E59">
        <w:rPr>
          <w:rFonts w:asciiTheme="minorHAnsi" w:hAnsiTheme="minorHAnsi" w:cstheme="minorHAnsi"/>
        </w:rPr>
        <w:t xml:space="preserve"> FISCALIZACION DE GASTOS.</w:t>
      </w:r>
      <w:bookmarkEnd w:id="60"/>
    </w:p>
    <w:p w:rsidR="002324D3" w:rsidRPr="003A7E59" w:rsidRDefault="000A34B6" w:rsidP="002B0841">
      <w:pPr>
        <w:spacing w:after="120"/>
        <w:jc w:val="both"/>
        <w:rPr>
          <w:rFonts w:asciiTheme="minorHAnsi" w:hAnsiTheme="minorHAnsi" w:cstheme="minorHAnsi"/>
          <w:szCs w:val="24"/>
        </w:rPr>
      </w:pPr>
      <w:r w:rsidRPr="003A7E59">
        <w:rPr>
          <w:rFonts w:asciiTheme="minorHAnsi" w:hAnsiTheme="minorHAnsi" w:cstheme="minorHAnsi"/>
          <w:szCs w:val="24"/>
        </w:rPr>
        <w:t>El régimen de fiscalización de gastos será, en cada momento, el aprobado por el Pleno Municipal a propuesta de la Alcaldía-Presidente</w:t>
      </w:r>
      <w:r w:rsidR="0053787A" w:rsidRPr="003A7E59">
        <w:rPr>
          <w:rFonts w:asciiTheme="minorHAnsi" w:hAnsiTheme="minorHAnsi" w:cstheme="minorHAnsi"/>
          <w:szCs w:val="24"/>
        </w:rPr>
        <w:t xml:space="preserve"> según el procedimiento normativamente establecido para ello.</w:t>
      </w:r>
    </w:p>
    <w:p w:rsidR="00846595" w:rsidRPr="003A7E59" w:rsidRDefault="00846595" w:rsidP="002B0841">
      <w:pPr>
        <w:spacing w:after="120"/>
        <w:jc w:val="both"/>
        <w:rPr>
          <w:rFonts w:asciiTheme="minorHAnsi" w:hAnsiTheme="minorHAnsi" w:cstheme="minorHAnsi"/>
          <w:szCs w:val="24"/>
        </w:rPr>
      </w:pPr>
      <w:r w:rsidRPr="003A7E59">
        <w:rPr>
          <w:rFonts w:asciiTheme="minorHAnsi" w:hAnsiTheme="minorHAnsi" w:cstheme="minorHAnsi"/>
          <w:szCs w:val="24"/>
        </w:rPr>
        <w:t xml:space="preserve">Cuando la fiscalización de un gasto se estime urgente aún sin haberse declarado la urgencia en la tramitación, tal circunstancia deberá constar expresamente en la propuesta de resolución, no sirviendo ninguna otra forma de comunicación a la Intervención. </w:t>
      </w:r>
    </w:p>
    <w:p w:rsidR="00846595" w:rsidRPr="003A7E59" w:rsidRDefault="00846595" w:rsidP="002B0841">
      <w:pPr>
        <w:spacing w:after="120"/>
        <w:jc w:val="both"/>
        <w:rPr>
          <w:rFonts w:asciiTheme="minorHAnsi" w:hAnsiTheme="minorHAnsi" w:cstheme="minorHAnsi"/>
          <w:szCs w:val="24"/>
        </w:rPr>
      </w:pPr>
    </w:p>
    <w:p w:rsidR="00907EB0" w:rsidRPr="003A7E59" w:rsidRDefault="00907EB0" w:rsidP="002B0841">
      <w:pPr>
        <w:spacing w:after="120"/>
        <w:jc w:val="both"/>
        <w:rPr>
          <w:rFonts w:asciiTheme="minorHAnsi" w:hAnsiTheme="minorHAnsi" w:cstheme="minorHAnsi"/>
          <w:b/>
          <w:bCs/>
          <w:szCs w:val="24"/>
        </w:rPr>
      </w:pPr>
      <w:r w:rsidRPr="003A7E59">
        <w:rPr>
          <w:rFonts w:asciiTheme="minorHAnsi" w:hAnsiTheme="minorHAnsi" w:cstheme="minorHAnsi"/>
          <w:b/>
          <w:bCs/>
          <w:szCs w:val="24"/>
        </w:rPr>
        <w:t xml:space="preserve">BASE 48 BIS. </w:t>
      </w:r>
      <w:r w:rsidR="00D55731" w:rsidRPr="003A7E59">
        <w:rPr>
          <w:rFonts w:asciiTheme="minorHAnsi" w:hAnsiTheme="minorHAnsi" w:cstheme="minorHAnsi"/>
          <w:b/>
          <w:bCs/>
          <w:szCs w:val="24"/>
        </w:rPr>
        <w:t>COMPROBACIÓN MATERIAL DE LAS INVERSIONES.</w:t>
      </w:r>
    </w:p>
    <w:p w:rsidR="00D55731" w:rsidRPr="003A7E59" w:rsidRDefault="00D55731" w:rsidP="002B0841">
      <w:pPr>
        <w:spacing w:after="120"/>
        <w:jc w:val="both"/>
        <w:rPr>
          <w:rFonts w:asciiTheme="minorHAnsi" w:hAnsiTheme="minorHAnsi" w:cstheme="minorHAnsi"/>
          <w:szCs w:val="24"/>
        </w:rPr>
      </w:pPr>
      <w:r w:rsidRPr="003A7E59">
        <w:rPr>
          <w:rFonts w:asciiTheme="minorHAnsi" w:hAnsiTheme="minorHAnsi" w:cstheme="minorHAnsi"/>
          <w:szCs w:val="24"/>
        </w:rPr>
        <w:t>La comprobación material de las inversiones prevista en el art. 214.2 TRLHL y 20 del R.D. 424/2017 se ejercerá para todas las entidades del perímetro del Ayuntamiento de Zamora según lo previsto en esta base.</w:t>
      </w:r>
    </w:p>
    <w:p w:rsidR="00D55731" w:rsidRPr="003A7E59" w:rsidRDefault="00D55731" w:rsidP="002B0841">
      <w:pPr>
        <w:spacing w:after="120"/>
        <w:jc w:val="both"/>
        <w:rPr>
          <w:rFonts w:asciiTheme="minorHAnsi" w:hAnsiTheme="minorHAnsi" w:cstheme="minorHAnsi"/>
          <w:szCs w:val="24"/>
        </w:rPr>
      </w:pPr>
      <w:r w:rsidRPr="003A7E59">
        <w:rPr>
          <w:rFonts w:asciiTheme="minorHAnsi" w:hAnsiTheme="minorHAnsi" w:cstheme="minorHAnsi"/>
          <w:szCs w:val="24"/>
        </w:rPr>
        <w:t>La intervención de la comprobación material de la inversión tiene por objeto verificar la adecuación o correspondencia de las obras, suministros y servicios realizados con las condiciones generales y particulares establecidas en el proyecto de obras, pliegos o documentación equivalente del contrato o encargo inicial, en las mejoras ofertadas por el adjudicatario cuando hayan sido aceptadas por el órgano de contratación y en las modificaciones debidamente aprobadas conforme a la normativa que resulte de aplicación. Por tanto, serán objeto de esta comprobación todos los contratos, excepto los menores, relativos a obras, servicios o suministros financiadas con fondos públicos independientemente del procedimiento de contratación elegido.</w:t>
      </w:r>
    </w:p>
    <w:p w:rsidR="00333903" w:rsidRPr="003A7E59" w:rsidRDefault="00333903"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Al acto de recepción o comprobación material deben asist</w:t>
      </w:r>
      <w:r w:rsidR="003E197E" w:rsidRPr="003A7E59">
        <w:rPr>
          <w:rFonts w:asciiTheme="minorHAnsi" w:hAnsiTheme="minorHAnsi" w:cstheme="minorHAnsi"/>
          <w:snapToGrid/>
          <w:szCs w:val="24"/>
          <w:lang w:val="es-ES"/>
        </w:rPr>
        <w:t>ir el responsable del contrato,</w:t>
      </w:r>
      <w:r w:rsidRPr="003A7E59">
        <w:rPr>
          <w:rFonts w:asciiTheme="minorHAnsi" w:hAnsiTheme="minorHAnsi" w:cstheme="minorHAnsi"/>
          <w:snapToGrid/>
          <w:szCs w:val="24"/>
          <w:lang w:val="es-ES"/>
        </w:rPr>
        <w:t xml:space="preserve"> el representante de la Administración</w:t>
      </w:r>
      <w:r w:rsidR="003E197E" w:rsidRPr="003A7E59">
        <w:rPr>
          <w:rFonts w:asciiTheme="minorHAnsi" w:hAnsiTheme="minorHAnsi" w:cstheme="minorHAnsi"/>
          <w:snapToGrid/>
          <w:szCs w:val="24"/>
          <w:lang w:val="es-ES"/>
        </w:rPr>
        <w:t xml:space="preserve"> y un representante de la contratista</w:t>
      </w:r>
      <w:r w:rsidRPr="003A7E59">
        <w:rPr>
          <w:rFonts w:asciiTheme="minorHAnsi" w:hAnsiTheme="minorHAnsi" w:cstheme="minorHAnsi"/>
          <w:snapToGrid/>
          <w:szCs w:val="24"/>
          <w:lang w:val="es-ES"/>
        </w:rPr>
        <w:t>. En caso de ausencia de representante</w:t>
      </w:r>
      <w:r w:rsidR="003E197E" w:rsidRPr="003A7E59">
        <w:rPr>
          <w:rFonts w:asciiTheme="minorHAnsi" w:hAnsiTheme="minorHAnsi" w:cstheme="minorHAnsi"/>
          <w:snapToGrid/>
          <w:szCs w:val="24"/>
          <w:lang w:val="es-ES"/>
        </w:rPr>
        <w:t xml:space="preserve"> de la Administración</w:t>
      </w:r>
      <w:r w:rsidRPr="003A7E59">
        <w:rPr>
          <w:rFonts w:asciiTheme="minorHAnsi" w:hAnsiTheme="minorHAnsi" w:cstheme="minorHAnsi"/>
          <w:snapToGrid/>
          <w:szCs w:val="24"/>
          <w:lang w:val="es-ES"/>
        </w:rPr>
        <w:t xml:space="preserve">, actuará como tal el responsable del contrato. En caso de direcciones de obra externas, </w:t>
      </w:r>
      <w:r w:rsidR="003E197E" w:rsidRPr="003A7E59">
        <w:rPr>
          <w:rFonts w:asciiTheme="minorHAnsi" w:hAnsiTheme="minorHAnsi" w:cstheme="minorHAnsi"/>
          <w:snapToGrid/>
          <w:szCs w:val="24"/>
          <w:lang w:val="es-ES"/>
        </w:rPr>
        <w:t xml:space="preserve">actuará como </w:t>
      </w:r>
      <w:r w:rsidRPr="003A7E59">
        <w:rPr>
          <w:rFonts w:asciiTheme="minorHAnsi" w:hAnsiTheme="minorHAnsi" w:cstheme="minorHAnsi"/>
          <w:snapToGrid/>
          <w:szCs w:val="24"/>
          <w:lang w:val="es-ES"/>
        </w:rPr>
        <w:t>representante de la Administración un técnico con titulación suficiente de la unidad encargada del seguimiento del contrato.</w:t>
      </w:r>
    </w:p>
    <w:p w:rsidR="003E197E" w:rsidRPr="003A7E59" w:rsidRDefault="003E197E"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El contratista podrá no asistir a la recepción siempre y cuando lo haga constar por escrito con anterioridad al acto.</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El responsable y sujeto activo del acto de recepción o comprobación material es la persona que actúa como representante de la Administración</w:t>
      </w:r>
      <w:r w:rsidR="00333903" w:rsidRPr="003A7E59">
        <w:rPr>
          <w:rFonts w:asciiTheme="minorHAnsi" w:hAnsiTheme="minorHAnsi" w:cstheme="minorHAnsi"/>
          <w:snapToGrid/>
          <w:szCs w:val="24"/>
          <w:lang w:val="es-ES"/>
        </w:rPr>
        <w:t xml:space="preserve">. </w:t>
      </w:r>
      <w:r w:rsidRPr="003A7E59">
        <w:rPr>
          <w:rFonts w:asciiTheme="minorHAnsi" w:hAnsiTheme="minorHAnsi" w:cstheme="minorHAnsi"/>
          <w:snapToGrid/>
          <w:szCs w:val="24"/>
          <w:lang w:val="es-ES"/>
        </w:rPr>
        <w:t>La función del representante de la Intervención consiste en la fiscalización material de los fondos públicos.</w:t>
      </w:r>
    </w:p>
    <w:p w:rsidR="00D55731" w:rsidRPr="003A7E59" w:rsidRDefault="00D55731" w:rsidP="002B0841">
      <w:pPr>
        <w:pStyle w:val="Pa6"/>
        <w:spacing w:after="120" w:line="240" w:lineRule="auto"/>
        <w:jc w:val="both"/>
        <w:rPr>
          <w:rFonts w:asciiTheme="minorHAnsi" w:hAnsiTheme="minorHAnsi" w:cstheme="minorHAnsi"/>
        </w:rPr>
      </w:pPr>
      <w:r w:rsidRPr="003A7E59">
        <w:rPr>
          <w:rFonts w:asciiTheme="minorHAnsi" w:hAnsiTheme="minorHAnsi" w:cstheme="minorHAnsi"/>
        </w:rPr>
        <w:t>El gasto sobre el que se realiza la comprobación debe posibilitar la verificación material excluyendo por lo tanto aquellos cuyo objeto no sea una realidad física, tangible y susceptible de constatación material. El representante de la Intervención y, en su caso, el asesor designado quedarán exentos de cualquier responsabilidad cuando los posibles defectos o faltas de adecuación de la inversión realizada con las condiciones generales o particulares de la ejecución de la misma deriven de aspectos o condiciones de ejecución que no den lugar a resultado tangible, susceptible de comprobación o de vicios o elementos ocultos, imposibles de detectar en el momento de efectuar la comprobación material de la inversión.</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No será necesario solicitar la asistencia al órgano Interventor en sus funciones de comprobación material de la inversión en aquellos casos en que el objeto de la prestación corresponda a servicio o suministros de limpieza, de seguridad, de asistencia a la dirección de obras, de transporte, de servicios postales, el suministro de energía eléctrica, combustible, gas y agua y otras prestaciones equivalentes por no ser susceptible de comprobación material.</w:t>
      </w:r>
    </w:p>
    <w:p w:rsidR="003E197E" w:rsidRPr="003A7E59" w:rsidRDefault="003E197E"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zCs w:val="24"/>
        </w:rPr>
        <w:t xml:space="preserve">Se deja a criterio de la Intervención la </w:t>
      </w:r>
      <w:r w:rsidR="00987E63" w:rsidRPr="003A7E59">
        <w:rPr>
          <w:rFonts w:asciiTheme="minorHAnsi" w:hAnsiTheme="minorHAnsi" w:cstheme="minorHAnsi"/>
          <w:szCs w:val="24"/>
        </w:rPr>
        <w:t xml:space="preserve">posibilidad </w:t>
      </w:r>
      <w:r w:rsidRPr="003A7E59">
        <w:rPr>
          <w:rFonts w:asciiTheme="minorHAnsi" w:hAnsiTheme="minorHAnsi" w:cstheme="minorHAnsi"/>
          <w:szCs w:val="24"/>
        </w:rPr>
        <w:t xml:space="preserve">de efectuar la previa comprobación material </w:t>
      </w:r>
      <w:r w:rsidR="00987E63" w:rsidRPr="003A7E59">
        <w:rPr>
          <w:rFonts w:asciiTheme="minorHAnsi" w:hAnsiTheme="minorHAnsi" w:cstheme="minorHAnsi"/>
          <w:szCs w:val="24"/>
        </w:rPr>
        <w:t>en los contratos menores cuando así lo estime oportuno.</w:t>
      </w:r>
    </w:p>
    <w:p w:rsidR="00D55731" w:rsidRPr="003A7E59" w:rsidRDefault="00D55731" w:rsidP="002B0841">
      <w:pPr>
        <w:pStyle w:val="Pa6"/>
        <w:spacing w:after="120" w:line="240" w:lineRule="auto"/>
        <w:jc w:val="both"/>
        <w:rPr>
          <w:rFonts w:asciiTheme="minorHAnsi" w:hAnsiTheme="minorHAnsi" w:cstheme="minorHAnsi"/>
        </w:rPr>
      </w:pPr>
      <w:r w:rsidRPr="003A7E59">
        <w:rPr>
          <w:rFonts w:asciiTheme="minorHAnsi" w:hAnsiTheme="minorHAnsi" w:cstheme="minorHAnsi"/>
        </w:rPr>
        <w:t>La intervención de la comprobación material de la inversión se realizará, en todo caso, concurriendo el representante de la Intervención General y, en su caso, el asesor designado, al acto de comprobación de la inversión de que se trate, en la fecha y lugar que previamente se haya acordado y que será notificada con veinte días de antelación a la fecha prevista.</w:t>
      </w:r>
      <w:r w:rsidR="00A332AF" w:rsidRPr="003A7E59">
        <w:rPr>
          <w:rFonts w:asciiTheme="minorHAnsi" w:hAnsiTheme="minorHAnsi" w:cstheme="minorHAnsi"/>
        </w:rPr>
        <w:t xml:space="preserve"> La Intervención dispondrá de los medios materiales que precise a fin de asistir a los actos de recepción.</w:t>
      </w:r>
    </w:p>
    <w:p w:rsidR="00D55731" w:rsidRPr="003A7E59" w:rsidRDefault="00D55731" w:rsidP="002B0841">
      <w:pPr>
        <w:spacing w:after="120"/>
        <w:jc w:val="both"/>
        <w:rPr>
          <w:rFonts w:asciiTheme="minorHAnsi" w:hAnsiTheme="minorHAnsi" w:cstheme="minorHAnsi"/>
          <w:szCs w:val="24"/>
        </w:rPr>
      </w:pPr>
      <w:r w:rsidRPr="003A7E59">
        <w:rPr>
          <w:rFonts w:asciiTheme="minorHAnsi" w:hAnsiTheme="minorHAnsi" w:cstheme="minorHAnsi"/>
          <w:szCs w:val="24"/>
        </w:rPr>
        <w:t>La fecha que se fije para la recepción ha de permitir un adecuado cumplimiento de lo dispuesto en la normativa contractual en cuanto al plazo para efectuar aquélla. Así, la realización del acto formal y positivo de recepción o conformidad ha de producirse dentro del mes siguiente a la entrega o realización del objeto del contrato o en el plazo que se determine en el pliego de cláusulas administrativas particulares por razón de sus características. Asimismo, en las encomiendas de gestión deberán respetarse los plazos previstos en la normativa aplicable al correspondiente medio propio y/o en la documentación del encargo o encomienda.</w:t>
      </w:r>
    </w:p>
    <w:p w:rsidR="00D55731" w:rsidRPr="003A7E59" w:rsidRDefault="00D55731" w:rsidP="002B0841">
      <w:pPr>
        <w:spacing w:after="120"/>
        <w:jc w:val="both"/>
        <w:rPr>
          <w:rFonts w:asciiTheme="minorHAnsi" w:hAnsiTheme="minorHAnsi" w:cstheme="minorHAnsi"/>
          <w:snapToGrid/>
          <w:szCs w:val="24"/>
          <w:lang w:val="es-ES"/>
        </w:rPr>
      </w:pPr>
      <w:r w:rsidRPr="003A7E59">
        <w:rPr>
          <w:rFonts w:asciiTheme="minorHAnsi" w:hAnsiTheme="minorHAnsi" w:cstheme="minorHAnsi"/>
          <w:szCs w:val="24"/>
        </w:rPr>
        <w:t>Con carácter previo a la celebración del acto de recepción, la Intervención y, en su caso, los asesores técnicos, deberán disponer de cuantos antecedentes, documentación e información sean precisos a efectos de las actuaciones de intervención de la comprobación material de la inversión. En los supuestos en los que la documentación inicialmente remitida por el órgano gestor se considere incompleta a los efectos de poder realizar las actuaciones de intervención de la comprobación material, la Intervención y, en su caso, los asesores técnicos, podrán solicitar de manera singular y precisa la información que consideren necesaria para las actuaciones de comprobación material. Cualquier incidencia surgida tanto en la solicitud de la documentación como del estudio de la misma que impida o dificulte llevar a cabo la intervención de la comprobación material de la inversión en tiempo y forma se reflejará en el acta de recepción.</w:t>
      </w:r>
    </w:p>
    <w:p w:rsidR="00D55731" w:rsidRPr="003A7E59" w:rsidRDefault="00D55731" w:rsidP="002B0841">
      <w:pPr>
        <w:spacing w:after="120"/>
        <w:jc w:val="both"/>
        <w:rPr>
          <w:rFonts w:asciiTheme="minorHAnsi" w:hAnsiTheme="minorHAnsi" w:cstheme="minorHAnsi"/>
          <w:szCs w:val="24"/>
        </w:rPr>
      </w:pPr>
      <w:r w:rsidRPr="003A7E59">
        <w:rPr>
          <w:rFonts w:asciiTheme="minorHAnsi" w:hAnsiTheme="minorHAnsi" w:cstheme="minorHAnsi"/>
          <w:szCs w:val="24"/>
        </w:rPr>
        <w:t>Una vez efectuada la comprobación material de una inversión, el responsable del contrato incorporará al expediente un ejemplar del acta de recepción levantada y, en su caso, del informe ampliatorio emitido como resultado de aquélla.</w:t>
      </w:r>
    </w:p>
    <w:p w:rsidR="00D55731" w:rsidRPr="003A7E59" w:rsidRDefault="00D55731" w:rsidP="002B0841">
      <w:pPr>
        <w:spacing w:after="120"/>
        <w:jc w:val="both"/>
        <w:rPr>
          <w:rFonts w:asciiTheme="minorHAnsi" w:hAnsiTheme="minorHAnsi" w:cstheme="minorHAnsi"/>
          <w:szCs w:val="24"/>
        </w:rPr>
      </w:pPr>
      <w:r w:rsidRPr="003A7E59">
        <w:rPr>
          <w:rFonts w:asciiTheme="minorHAnsi" w:hAnsiTheme="minorHAnsi" w:cstheme="minorHAnsi"/>
          <w:szCs w:val="24"/>
        </w:rPr>
        <w:t>El Interventor, en el momento de efectuar la intervención del reconocimiento de la obligación</w:t>
      </w:r>
      <w:r w:rsidR="00724AE2" w:rsidRPr="003A7E59">
        <w:rPr>
          <w:rFonts w:asciiTheme="minorHAnsi" w:hAnsiTheme="minorHAnsi" w:cstheme="minorHAnsi"/>
          <w:szCs w:val="24"/>
        </w:rPr>
        <w:t>,</w:t>
      </w:r>
      <w:r w:rsidRPr="003A7E59">
        <w:rPr>
          <w:rFonts w:asciiTheme="minorHAnsi" w:hAnsiTheme="minorHAnsi" w:cstheme="minorHAnsi"/>
          <w:szCs w:val="24"/>
        </w:rPr>
        <w:t xml:space="preserve"> deberá comprobar si los defectos, en su caso, señalados en el acta de recepción han sido subsanados, si por no ser susceptibles de subsanación se han tenido en cuenta al efectuar la valoración final de la inversión ejecutada o si dada su transcendencia son causa de reparo suspensivo.</w:t>
      </w:r>
    </w:p>
    <w:p w:rsidR="00D55731" w:rsidRPr="003A7E59" w:rsidRDefault="00D55731" w:rsidP="002B0841">
      <w:pPr>
        <w:pStyle w:val="Pa6"/>
        <w:spacing w:after="120" w:line="240" w:lineRule="auto"/>
        <w:jc w:val="both"/>
        <w:rPr>
          <w:rFonts w:asciiTheme="minorHAnsi" w:hAnsiTheme="minorHAnsi" w:cstheme="minorHAnsi"/>
        </w:rPr>
      </w:pPr>
      <w:r w:rsidRPr="003A7E59">
        <w:rPr>
          <w:rFonts w:asciiTheme="minorHAnsi" w:hAnsiTheme="minorHAnsi" w:cstheme="minorHAnsi"/>
        </w:rPr>
        <w:t xml:space="preserve">Cuando se aprecien circunstancias que así lo aconsejen, el Interventor podrá acordar la realización de comprobaciones materiales durante la ejecución de la obra, la prestación del suministro, o la ejecución de la prestación o servicio. En estos supuestos, el resultado de estas actuaciones se recogerá en un acta, en la que se harán constar, en su caso, las deficiencias observadas, las </w:t>
      </w:r>
      <w:r w:rsidRPr="003A7E59">
        <w:rPr>
          <w:rFonts w:asciiTheme="minorHAnsi" w:hAnsiTheme="minorHAnsi" w:cstheme="minorHAnsi"/>
        </w:rPr>
        <w:lastRenderedPageBreak/>
        <w:t>medidas a adoptar para subsanarlas y los hechos y circunstancias relevantes de dicho acto.  Este acto se considera como una actuación de control independiente y distinto de la recepción prevista en la legislación de contratos, a la que en ningún caso sustituirá</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En los casos en que la modificación de un contrato de obras contemple unidades de obra que hayan de quedar posterior o definitivamente ocultas, antes de efectuar la medición parcial de las mismas deberá comunicarse al Órgano Interventor para su asistencia potestativa a la comprobación material de la inversión</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En aquellos casos en los que el pago del precio del contrato se realice mediante abonos a cuenta y el importe acumulado de los abonos a cuenta vaya a ser igual o superior con motivo del siguiente pago al 90 por ciento del precio del contrato incluidas, en su caso, las modificaciones aprobadas, deberá solicitarse la designación de representante para su asistencia potestativa a la comprobación material de la inversión, una vez iniciada la tramitación del correspondiente expediente de reconocimiento de la obligación y, en todo caso, antes de remitir dicho expediente al Servicio de Intervención para su control mediante intervención previa.</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En el caso de suministros de bienes fungibles en los que se realizan múltiples entregas parciales sin</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periodicidad, que obedecen a los pedidos solicitados, son numerosos y reiterados en el tiempo y que dependen de las distintas necesidades de los usuarios, de manera que no es posible su planificación, se podrán efectuar entregas parciales y periódicas y satisfacer necesidades de consumo inmediato.</w:t>
      </w:r>
    </w:p>
    <w:p w:rsidR="00D55731" w:rsidRPr="003A7E59" w:rsidRDefault="00D55731" w:rsidP="002B0841">
      <w:pPr>
        <w:widowControl/>
        <w:autoSpaceDE w:val="0"/>
        <w:autoSpaceDN w:val="0"/>
        <w:adjustRightInd w:val="0"/>
        <w:spacing w:after="120"/>
        <w:jc w:val="both"/>
        <w:rPr>
          <w:rFonts w:asciiTheme="minorHAnsi" w:hAnsiTheme="minorHAnsi" w:cstheme="minorHAnsi"/>
          <w:szCs w:val="24"/>
        </w:rPr>
      </w:pPr>
      <w:r w:rsidRPr="003A7E59">
        <w:rPr>
          <w:rFonts w:asciiTheme="minorHAnsi" w:hAnsiTheme="minorHAnsi" w:cstheme="minorHAnsi"/>
          <w:snapToGrid/>
          <w:szCs w:val="24"/>
          <w:lang w:val="es-ES"/>
        </w:rPr>
        <w:t>En este caso concreto se realizará la comprobación material de la primera entrega reservándose el órgano de control la posibilidad de que en cualquier momento de vigencia del contrato se solicite la comprobación material y acudir a la siguiente entrega parcial, previa notificación del órgano gestor del contrato del momento y lugar de celebración de la misma. En todo caso será obligatoria la comprobación material de las entregas parciales del vestuario de los trabajadores.</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Cuando a juicio del órgano de control sean necesarios conocimientos técnicos para realizar la comprobación material, el funcionario de Intervención responsable de asistir al acto de comprobación material será asesorado por un facultativo con formación en la materia a que corresponda la obra, servicio, suministro o adquisición. El nombramiento recaerá en personal que no haya intervenido en el proyecto, dirección, adjudicación, celebración o ejecución del gasto correspondiente y siempre que sea posible, esté adscrito a un centro gestor distinto del que gestiona el gasto. La designación del personal asesor es competencia del Interventor.</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La función del asesor es la de informar al interventor o su representante acerca del estado aparente del objeto de la comprobación material. La labor de asesoramiento a la Intervención para la comprobación material de la inversión se considerará parte integrante de las funciones del puesto de trabajo en el que están destinados.</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Cuando la designación de representante vaya acompañada de la designación de un asesor, el criterio del representante de la Intervención sobre la adecuación de los aspectos técnicos de la inversión a las prescripciones del contrato se basará en la opinión del asesor técnico sobre dichos aspectos.</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 xml:space="preserve">De acuerdo con el apartado 3 del artículo 150 de la Ley General Presupuestaria, la responsabilidad del representante de la Intervención General y, en su caso, asesores designados se valorará de forma proporcional a los medios personales y materiales disponibles para efectuar el acto de </w:t>
      </w:r>
      <w:r w:rsidRPr="003A7E59">
        <w:rPr>
          <w:rFonts w:asciiTheme="minorHAnsi" w:hAnsiTheme="minorHAnsi" w:cstheme="minorHAnsi"/>
          <w:snapToGrid/>
          <w:szCs w:val="24"/>
          <w:lang w:val="es-ES"/>
        </w:rPr>
        <w:lastRenderedPageBreak/>
        <w:t xml:space="preserve">comprobación. Dicha responsabilidad no alcanzará a aquellos defectos o faltas de adecuación de la inversión realizada que no den lugar a resultado tangible, susceptible de comprobación, o aquellos vicios o elementos ocultos, imposibles de detectar en </w:t>
      </w:r>
      <w:r w:rsidR="00724AE2" w:rsidRPr="003A7E59">
        <w:rPr>
          <w:rFonts w:asciiTheme="minorHAnsi" w:hAnsiTheme="minorHAnsi" w:cstheme="minorHAnsi"/>
          <w:snapToGrid/>
          <w:szCs w:val="24"/>
          <w:lang w:val="es-ES"/>
        </w:rPr>
        <w:t>el momento</w:t>
      </w:r>
      <w:r w:rsidRPr="003A7E59">
        <w:rPr>
          <w:rFonts w:asciiTheme="minorHAnsi" w:hAnsiTheme="minorHAnsi" w:cstheme="minorHAnsi"/>
          <w:snapToGrid/>
          <w:szCs w:val="24"/>
          <w:lang w:val="es-ES"/>
        </w:rPr>
        <w:t xml:space="preserve"> de efectuar la comprobación material de la inversión.</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En los supuestos en los que no se haya designado asesor técnico, por no considerarlo necesario o resultar imposible, la responsabilidad exigible al representante designado quedará limitada a los aspectos y deficiencias que se puedan detectar atendiendo a la diligencia media exigida a los profesionales de la Administración que no requieren una cualificación técnica en un sector específico objeto de la inversión para el desempeño de las funciones asignadas a su puesto de trabajo.</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El resultado de la intervención material se reflejará en el acta en la que se formalice el acto de recepción previsto en la ley de contratos como un Anexo a la misma.</w:t>
      </w:r>
    </w:p>
    <w:p w:rsidR="00D55731" w:rsidRPr="003A7E59" w:rsidRDefault="00D55731" w:rsidP="002B0841">
      <w:pPr>
        <w:widowControl/>
        <w:autoSpaceDE w:val="0"/>
        <w:autoSpaceDN w:val="0"/>
        <w:adjustRightInd w:val="0"/>
        <w:spacing w:after="120"/>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El resultado de la comprobación material será:</w:t>
      </w:r>
    </w:p>
    <w:p w:rsidR="00D55731" w:rsidRPr="003A7E59" w:rsidRDefault="00D55731" w:rsidP="002B0841">
      <w:pPr>
        <w:pStyle w:val="Prrafodelista"/>
        <w:numPr>
          <w:ilvl w:val="0"/>
          <w:numId w:val="23"/>
        </w:numPr>
        <w:autoSpaceDE w:val="0"/>
        <w:autoSpaceDN w:val="0"/>
        <w:adjustRightInd w:val="0"/>
        <w:spacing w:after="120" w:line="240" w:lineRule="auto"/>
        <w:jc w:val="both"/>
        <w:rPr>
          <w:rFonts w:asciiTheme="minorHAnsi" w:hAnsiTheme="minorHAnsi" w:cstheme="minorHAnsi"/>
          <w:sz w:val="24"/>
          <w:szCs w:val="24"/>
        </w:rPr>
      </w:pPr>
      <w:r w:rsidRPr="003A7E59">
        <w:rPr>
          <w:rFonts w:asciiTheme="minorHAnsi" w:hAnsiTheme="minorHAnsi" w:cstheme="minorHAnsi"/>
          <w:sz w:val="24"/>
          <w:szCs w:val="24"/>
        </w:rPr>
        <w:t>Favorable.</w:t>
      </w:r>
    </w:p>
    <w:p w:rsidR="00D55731" w:rsidRPr="003A7E59" w:rsidRDefault="00D55731" w:rsidP="002B0841">
      <w:pPr>
        <w:widowControl/>
        <w:autoSpaceDE w:val="0"/>
        <w:autoSpaceDN w:val="0"/>
        <w:adjustRightInd w:val="0"/>
        <w:spacing w:after="120"/>
        <w:ind w:left="357"/>
        <w:jc w:val="both"/>
        <w:rPr>
          <w:rFonts w:asciiTheme="minorHAnsi" w:hAnsiTheme="minorHAnsi" w:cstheme="minorHAnsi"/>
          <w:snapToGrid/>
          <w:szCs w:val="24"/>
          <w:lang w:val="es-ES"/>
        </w:rPr>
      </w:pPr>
      <w:r w:rsidRPr="003A7E59">
        <w:rPr>
          <w:rFonts w:asciiTheme="minorHAnsi" w:hAnsiTheme="minorHAnsi" w:cstheme="minorHAnsi"/>
          <w:snapToGrid/>
          <w:szCs w:val="24"/>
          <w:lang w:val="es-ES"/>
        </w:rPr>
        <w:t>Cuando el objeto de que se trate se encuentre en buen estado y con arreglo a las respectivas prescripciones técnicas previstas en el contrato, así como, en su caso, en las mejoras ofertadas por el adjudicatario aceptadas o las modificaciones debidamente aprobadas.</w:t>
      </w:r>
    </w:p>
    <w:p w:rsidR="00D55731" w:rsidRPr="002B0841" w:rsidRDefault="00D55731" w:rsidP="002B0841">
      <w:pPr>
        <w:pStyle w:val="Prrafodelista"/>
        <w:numPr>
          <w:ilvl w:val="0"/>
          <w:numId w:val="23"/>
        </w:numPr>
        <w:autoSpaceDE w:val="0"/>
        <w:autoSpaceDN w:val="0"/>
        <w:adjustRightInd w:val="0"/>
        <w:spacing w:after="120" w:line="240" w:lineRule="auto"/>
        <w:jc w:val="both"/>
        <w:rPr>
          <w:rFonts w:asciiTheme="minorHAnsi" w:hAnsiTheme="minorHAnsi" w:cstheme="minorHAnsi"/>
          <w:sz w:val="24"/>
          <w:szCs w:val="24"/>
        </w:rPr>
      </w:pPr>
      <w:r w:rsidRPr="002B0841">
        <w:rPr>
          <w:rFonts w:asciiTheme="minorHAnsi" w:hAnsiTheme="minorHAnsi" w:cstheme="minorHAnsi"/>
          <w:sz w:val="24"/>
          <w:szCs w:val="24"/>
        </w:rPr>
        <w:t>Favorable con observaciones.</w:t>
      </w:r>
    </w:p>
    <w:p w:rsidR="00D55731" w:rsidRPr="003A7E59" w:rsidRDefault="00D55731" w:rsidP="002B0841">
      <w:pPr>
        <w:widowControl/>
        <w:autoSpaceDE w:val="0"/>
        <w:autoSpaceDN w:val="0"/>
        <w:adjustRightInd w:val="0"/>
        <w:spacing w:after="120"/>
        <w:ind w:left="284"/>
        <w:jc w:val="both"/>
        <w:rPr>
          <w:rFonts w:asciiTheme="minorHAnsi" w:hAnsiTheme="minorHAnsi" w:cstheme="minorHAnsi"/>
          <w:szCs w:val="24"/>
        </w:rPr>
      </w:pPr>
      <w:r w:rsidRPr="003A7E59">
        <w:rPr>
          <w:rFonts w:asciiTheme="minorHAnsi" w:hAnsiTheme="minorHAnsi" w:cstheme="minorHAnsi"/>
          <w:snapToGrid/>
          <w:szCs w:val="24"/>
          <w:lang w:val="es-ES"/>
        </w:rPr>
        <w:t xml:space="preserve">De observarse deficiencias de escasa entidad que no impidan la entrega del bien al uso o servicio al que esté destinado, podrá realizarse la recepción o comprobación material, pero se harán constar en el acta para su subsanación con anterioridad a la tramitación de la propuesta </w:t>
      </w:r>
      <w:r w:rsidRPr="002B0841">
        <w:rPr>
          <w:rFonts w:asciiTheme="minorHAnsi" w:hAnsiTheme="minorHAnsi" w:cstheme="minorHAnsi"/>
        </w:rPr>
        <w:t>de pago. Dicha subsanación se acreditará mediante un certificado expedido por el Director</w:t>
      </w:r>
      <w:r w:rsidRPr="003A7E59">
        <w:rPr>
          <w:rFonts w:asciiTheme="minorHAnsi" w:hAnsiTheme="minorHAnsi" w:cstheme="minorHAnsi"/>
          <w:snapToGrid/>
          <w:szCs w:val="24"/>
          <w:lang w:val="es-ES"/>
        </w:rPr>
        <w:t xml:space="preserve"> Técnico o por el representante de la Administración</w:t>
      </w:r>
      <w:r w:rsidRPr="003A7E59">
        <w:rPr>
          <w:rFonts w:asciiTheme="minorHAnsi" w:hAnsiTheme="minorHAnsi" w:cstheme="minorHAnsi"/>
          <w:szCs w:val="24"/>
        </w:rPr>
        <w:t>no precisando, en consecuencia, un nuevo acto de recepción cuando las observaciones a formular vengan motivadas por:</w:t>
      </w:r>
    </w:p>
    <w:p w:rsidR="00D55731"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3A7E59">
        <w:rPr>
          <w:rFonts w:asciiTheme="minorHAnsi" w:hAnsiTheme="minorHAnsi" w:cstheme="minorHAnsi"/>
        </w:rPr>
        <w:t>Incidencias surgidas en la solicitud de la documentación y/o en el estudio de la misma que hayan dificultado, limitado o retrasado la intervención de la comprobación material de la inversión en tiempo y forma.</w:t>
      </w:r>
    </w:p>
    <w:p w:rsidR="00D55731"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3A7E59">
        <w:rPr>
          <w:rFonts w:asciiTheme="minorHAnsi" w:hAnsiTheme="minorHAnsi" w:cstheme="minorHAnsi"/>
        </w:rPr>
        <w:t>Diferencias entre lo realmente ejecutado y lo aprobado en el expediente objeto de recepción, que por ser de escasa importancia cuantitativa hagan innecesario proceder a la correspondiente modificación del contrato o encargo</w:t>
      </w:r>
      <w:r w:rsidR="00871F54" w:rsidRPr="003A7E59">
        <w:rPr>
          <w:rFonts w:asciiTheme="minorHAnsi" w:hAnsiTheme="minorHAnsi" w:cstheme="minorHAnsi"/>
        </w:rPr>
        <w:t>.</w:t>
      </w:r>
    </w:p>
    <w:p w:rsidR="00871F54"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3A7E59">
        <w:rPr>
          <w:rFonts w:asciiTheme="minorHAnsi" w:hAnsiTheme="minorHAnsi" w:cstheme="minorHAnsi"/>
        </w:rPr>
        <w:t>Deficiencias, incorrecciones o aspectos a mejorar en la documentación que integra el expediente, que se juzgue oportuno comunicar al órgano gestor del expediente para su consideración en lo sucesivo</w:t>
      </w:r>
      <w:r w:rsidR="00871F54" w:rsidRPr="003A7E59">
        <w:rPr>
          <w:rFonts w:asciiTheme="minorHAnsi" w:hAnsiTheme="minorHAnsi" w:cstheme="minorHAnsi"/>
        </w:rPr>
        <w:t>.</w:t>
      </w:r>
    </w:p>
    <w:p w:rsidR="00871F54" w:rsidRPr="003A7E59" w:rsidRDefault="00871F54" w:rsidP="002B0841">
      <w:pPr>
        <w:pStyle w:val="Pa10"/>
        <w:numPr>
          <w:ilvl w:val="0"/>
          <w:numId w:val="11"/>
        </w:numPr>
        <w:spacing w:after="120" w:line="240" w:lineRule="auto"/>
        <w:ind w:left="709" w:hanging="357"/>
        <w:jc w:val="both"/>
        <w:rPr>
          <w:rFonts w:asciiTheme="minorHAnsi" w:hAnsiTheme="minorHAnsi" w:cstheme="minorHAnsi"/>
        </w:rPr>
      </w:pPr>
      <w:r w:rsidRPr="002B0841">
        <w:rPr>
          <w:rFonts w:asciiTheme="minorHAnsi" w:hAnsiTheme="minorHAnsi" w:cstheme="minorHAnsi"/>
        </w:rPr>
        <w:t>Ocupación efectiva de obras o su puesta en servicio para uso público sin la presencia del interventor por razones de interés general. Sin perjuicio de la comprobación material, el representante de la Intervención hará constar la observación en el acta a los efectos que procedan.</w:t>
      </w:r>
    </w:p>
    <w:p w:rsidR="00D55731"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3A7E59">
        <w:rPr>
          <w:rFonts w:asciiTheme="minorHAnsi" w:hAnsiTheme="minorHAnsi" w:cstheme="minorHAnsi"/>
        </w:rPr>
        <w:t>En general, aquellos otros aspectos detectados en la intervención de la comprobación material de la inversión que no supongan estar ante una ejecución defectuosa de la prestación</w:t>
      </w:r>
    </w:p>
    <w:p w:rsidR="00D55731" w:rsidRPr="002B0841" w:rsidRDefault="00D55731" w:rsidP="002B0841">
      <w:pPr>
        <w:widowControl/>
        <w:autoSpaceDE w:val="0"/>
        <w:autoSpaceDN w:val="0"/>
        <w:adjustRightInd w:val="0"/>
        <w:spacing w:after="120"/>
        <w:ind w:left="284"/>
        <w:jc w:val="both"/>
        <w:rPr>
          <w:rFonts w:asciiTheme="minorHAnsi" w:hAnsiTheme="minorHAnsi" w:cstheme="minorHAnsi"/>
        </w:rPr>
      </w:pPr>
      <w:r w:rsidRPr="003A7E59">
        <w:rPr>
          <w:rFonts w:asciiTheme="minorHAnsi" w:hAnsiTheme="minorHAnsi" w:cstheme="minorHAnsi"/>
        </w:rPr>
        <w:lastRenderedPageBreak/>
        <w:t xml:space="preserve">El órgano de control al que corresponda intervenir el reconocimiento de la obligación derivado de </w:t>
      </w:r>
      <w:r w:rsidRPr="002B0841">
        <w:rPr>
          <w:rFonts w:asciiTheme="minorHAnsi" w:hAnsiTheme="minorHAnsi" w:cstheme="minorHAnsi"/>
          <w:snapToGrid/>
          <w:szCs w:val="24"/>
          <w:lang w:val="es-ES"/>
        </w:rPr>
        <w:t xml:space="preserve">la certificación final cuando se trate de obras o de la liquidación de la inversión en los restantes casos, deberá comprobar si las observaciones señaladas en el acta de recepción han sido subsanadas, si por no ser susceptibles de subsanación se han tenido en cuenta, si procede, </w:t>
      </w:r>
      <w:r w:rsidRPr="002B0841">
        <w:rPr>
          <w:rFonts w:asciiTheme="minorHAnsi" w:hAnsiTheme="minorHAnsi" w:cstheme="minorHAnsi"/>
        </w:rPr>
        <w:t>al efectuar la valoración final, o si dada su trascendencia son causa de reparo suspensivo.</w:t>
      </w:r>
    </w:p>
    <w:p w:rsidR="00D55731" w:rsidRPr="003A7E59" w:rsidRDefault="00D55731" w:rsidP="002B0841">
      <w:pPr>
        <w:widowControl/>
        <w:autoSpaceDE w:val="0"/>
        <w:autoSpaceDN w:val="0"/>
        <w:adjustRightInd w:val="0"/>
        <w:spacing w:after="120"/>
        <w:ind w:left="284"/>
        <w:jc w:val="both"/>
        <w:rPr>
          <w:rFonts w:asciiTheme="minorHAnsi" w:hAnsiTheme="minorHAnsi" w:cstheme="minorHAnsi"/>
          <w:snapToGrid/>
          <w:szCs w:val="24"/>
          <w:lang w:val="es-ES"/>
        </w:rPr>
      </w:pPr>
      <w:r w:rsidRPr="002B0841">
        <w:rPr>
          <w:rFonts w:asciiTheme="minorHAnsi" w:hAnsiTheme="minorHAnsi" w:cstheme="minorHAnsi"/>
        </w:rPr>
        <w:t>En todos estos casos, en el acta se hará constar de forma expresa que la opinión es «favorable con observaciones», pudiendo expresarse las observaciones en el mismo acta o en informe</w:t>
      </w:r>
      <w:r w:rsidRPr="003A7E59">
        <w:rPr>
          <w:rFonts w:asciiTheme="minorHAnsi" w:hAnsiTheme="minorHAnsi" w:cstheme="minorHAnsi"/>
          <w:szCs w:val="24"/>
        </w:rPr>
        <w:t xml:space="preserve"> ampliatorio</w:t>
      </w:r>
      <w:r w:rsidR="00871F54" w:rsidRPr="003A7E59">
        <w:rPr>
          <w:rFonts w:asciiTheme="minorHAnsi" w:hAnsiTheme="minorHAnsi" w:cstheme="minorHAnsi"/>
          <w:snapToGrid/>
          <w:szCs w:val="24"/>
          <w:lang w:val="es-ES"/>
        </w:rPr>
        <w:t>.</w:t>
      </w:r>
    </w:p>
    <w:p w:rsidR="00D55731" w:rsidRPr="002B0841" w:rsidRDefault="00D55731" w:rsidP="002B0841">
      <w:pPr>
        <w:pStyle w:val="Prrafodelista"/>
        <w:numPr>
          <w:ilvl w:val="0"/>
          <w:numId w:val="23"/>
        </w:numPr>
        <w:autoSpaceDE w:val="0"/>
        <w:autoSpaceDN w:val="0"/>
        <w:adjustRightInd w:val="0"/>
        <w:spacing w:after="120" w:line="240" w:lineRule="auto"/>
        <w:jc w:val="both"/>
        <w:rPr>
          <w:rFonts w:asciiTheme="minorHAnsi" w:hAnsiTheme="minorHAnsi" w:cstheme="minorHAnsi"/>
          <w:sz w:val="24"/>
          <w:szCs w:val="24"/>
        </w:rPr>
      </w:pPr>
      <w:r w:rsidRPr="002B0841">
        <w:rPr>
          <w:rFonts w:asciiTheme="minorHAnsi" w:hAnsiTheme="minorHAnsi" w:cstheme="minorHAnsi"/>
          <w:sz w:val="24"/>
          <w:szCs w:val="24"/>
        </w:rPr>
        <w:t>Desfavorable.</w:t>
      </w:r>
    </w:p>
    <w:p w:rsidR="00D55731" w:rsidRPr="002B0841" w:rsidRDefault="00D55731" w:rsidP="002B0841">
      <w:pPr>
        <w:widowControl/>
        <w:autoSpaceDE w:val="0"/>
        <w:autoSpaceDN w:val="0"/>
        <w:adjustRightInd w:val="0"/>
        <w:spacing w:after="120"/>
        <w:ind w:left="284"/>
        <w:jc w:val="both"/>
        <w:rPr>
          <w:rFonts w:asciiTheme="minorHAnsi" w:hAnsiTheme="minorHAnsi" w:cstheme="minorHAnsi"/>
        </w:rPr>
      </w:pPr>
      <w:r w:rsidRPr="003A7E59">
        <w:rPr>
          <w:rFonts w:asciiTheme="minorHAnsi" w:hAnsiTheme="minorHAnsi" w:cstheme="minorHAnsi"/>
          <w:snapToGrid/>
          <w:szCs w:val="24"/>
          <w:lang w:val="es-ES"/>
        </w:rPr>
        <w:t xml:space="preserve">Cuando el objeto de que se trate no se encuentre en buen estado y con arreglo a las respectivas </w:t>
      </w:r>
      <w:r w:rsidRPr="002B0841">
        <w:rPr>
          <w:rFonts w:asciiTheme="minorHAnsi" w:hAnsiTheme="minorHAnsi" w:cstheme="minorHAnsi"/>
        </w:rPr>
        <w:t>prescripciones técnicas previstas en el contrato, así como, en su caso, en las mejoras ofertadas por el adjudicatario aceptadas o las modificaciones debidamente aprobadas.</w:t>
      </w:r>
    </w:p>
    <w:p w:rsidR="00D55731" w:rsidRPr="002B0841" w:rsidRDefault="00D55731" w:rsidP="002B0841">
      <w:pPr>
        <w:widowControl/>
        <w:autoSpaceDE w:val="0"/>
        <w:autoSpaceDN w:val="0"/>
        <w:adjustRightInd w:val="0"/>
        <w:spacing w:after="120"/>
        <w:ind w:left="284"/>
        <w:jc w:val="both"/>
        <w:rPr>
          <w:rFonts w:asciiTheme="minorHAnsi" w:hAnsiTheme="minorHAnsi" w:cstheme="minorHAnsi"/>
        </w:rPr>
      </w:pPr>
      <w:r w:rsidRPr="002B0841">
        <w:rPr>
          <w:rFonts w:asciiTheme="minorHAnsi" w:hAnsiTheme="minorHAnsi" w:cstheme="minorHAnsi"/>
        </w:rPr>
        <w:t>No obstante, en el caso de obras, si las obras defectuosas o mal ejecutadas son consecuencia directa e inmediata de una orden de la Administración y así figura en el libro de órdenes o de vicios del proyecto, el contratista está exento de responsabilidad.</w:t>
      </w:r>
    </w:p>
    <w:p w:rsidR="00D55731" w:rsidRPr="002B0841" w:rsidRDefault="00D55731" w:rsidP="002B0841">
      <w:pPr>
        <w:widowControl/>
        <w:autoSpaceDE w:val="0"/>
        <w:autoSpaceDN w:val="0"/>
        <w:adjustRightInd w:val="0"/>
        <w:spacing w:after="120"/>
        <w:ind w:left="284"/>
        <w:jc w:val="both"/>
        <w:rPr>
          <w:rFonts w:asciiTheme="minorHAnsi" w:hAnsiTheme="minorHAnsi" w:cstheme="minorHAnsi"/>
        </w:rPr>
      </w:pPr>
      <w:r w:rsidRPr="002B0841">
        <w:rPr>
          <w:rFonts w:asciiTheme="minorHAnsi" w:hAnsiTheme="minorHAnsi" w:cstheme="minorHAnsi"/>
        </w:rPr>
        <w:t>Se harán constar en el acta o en un informe ampliatorio, anexo a la misma, los defectos observados, así como las medidas a adoptar y el plazo concedido por la Administración para subsanarlas, así como los hechos y circunstancias relevantes del acto de recepción Expirado el plazo concedido, será necesario efectuar un nuevo acto de recepción para comprobar si se han subsanado.</w:t>
      </w:r>
    </w:p>
    <w:p w:rsidR="00D55731" w:rsidRPr="002B0841" w:rsidRDefault="00D55731" w:rsidP="002B0841">
      <w:pPr>
        <w:widowControl/>
        <w:autoSpaceDE w:val="0"/>
        <w:autoSpaceDN w:val="0"/>
        <w:adjustRightInd w:val="0"/>
        <w:spacing w:after="120"/>
        <w:ind w:left="284"/>
        <w:jc w:val="both"/>
        <w:rPr>
          <w:rFonts w:asciiTheme="minorHAnsi" w:hAnsiTheme="minorHAnsi" w:cstheme="minorHAnsi"/>
        </w:rPr>
      </w:pPr>
      <w:r w:rsidRPr="002B0841">
        <w:rPr>
          <w:rFonts w:asciiTheme="minorHAnsi" w:hAnsiTheme="minorHAnsi" w:cstheme="minorHAnsi"/>
        </w:rPr>
        <w:t>Son supuestos que conllevan una opinión desfavorable del representante designado</w:t>
      </w:r>
      <w:r w:rsidR="00871F54" w:rsidRPr="002B0841">
        <w:rPr>
          <w:rFonts w:asciiTheme="minorHAnsi" w:hAnsiTheme="minorHAnsi" w:cstheme="minorHAnsi"/>
        </w:rPr>
        <w:t>, entre otros a criterio del representante de la Intervención</w:t>
      </w:r>
      <w:r w:rsidRPr="002B0841">
        <w:rPr>
          <w:rFonts w:asciiTheme="minorHAnsi" w:hAnsiTheme="minorHAnsi" w:cstheme="minorHAnsi"/>
        </w:rPr>
        <w:t>:</w:t>
      </w:r>
    </w:p>
    <w:p w:rsidR="00D55731"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3A7E59">
        <w:rPr>
          <w:rFonts w:asciiTheme="minorHAnsi" w:hAnsiTheme="minorHAnsi" w:cstheme="minorHAnsi"/>
        </w:rPr>
        <w:t>Elementos o aspectos no ejecutados o ejecutados incorrectamente, susceptibles de subsanación en el plazo que a tales efectos se conceda al contratista o encomendado.</w:t>
      </w:r>
    </w:p>
    <w:p w:rsidR="00871F54"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3A7E59">
        <w:rPr>
          <w:rFonts w:asciiTheme="minorHAnsi" w:hAnsiTheme="minorHAnsi" w:cstheme="minorHAnsi"/>
        </w:rPr>
        <w:t>Modificaciones del contrato o encargo que han sido ejecutadas sin estar aprobadas de acuerdo con la normativa aplicable</w:t>
      </w:r>
    </w:p>
    <w:p w:rsidR="00D55731"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2B0841">
        <w:rPr>
          <w:rFonts w:asciiTheme="minorHAnsi" w:hAnsiTheme="minorHAnsi" w:cstheme="minorHAnsi"/>
        </w:rPr>
        <w:t>Trabajos o prestaciones total o parcialmente recibidos y distribuidos en el momento de efectuar la comprobación material de la inversión</w:t>
      </w:r>
      <w:r w:rsidR="00871F54" w:rsidRPr="002B0841">
        <w:rPr>
          <w:rFonts w:asciiTheme="minorHAnsi" w:hAnsiTheme="minorHAnsi" w:cstheme="minorHAnsi"/>
        </w:rPr>
        <w:t>.</w:t>
      </w:r>
      <w:r w:rsidRPr="002B0841">
        <w:rPr>
          <w:rFonts w:asciiTheme="minorHAnsi" w:hAnsiTheme="minorHAnsi" w:cstheme="minorHAnsi"/>
        </w:rPr>
        <w:t xml:space="preserve"> A tales efectos se tendrá en cuenta que el certificado emitido por el centro gestor haciendo constar la recepción de conformidad y el destino de los trabajos distribuidos, no suple la ausencia material de los </w:t>
      </w:r>
      <w:r w:rsidR="00724AE2" w:rsidRPr="002B0841">
        <w:rPr>
          <w:rFonts w:asciiTheme="minorHAnsi" w:hAnsiTheme="minorHAnsi" w:cstheme="minorHAnsi"/>
        </w:rPr>
        <w:t>mismos. En</w:t>
      </w:r>
      <w:r w:rsidRPr="002B0841">
        <w:rPr>
          <w:rFonts w:asciiTheme="minorHAnsi" w:hAnsiTheme="minorHAnsi" w:cstheme="minorHAnsi"/>
        </w:rPr>
        <w:t xml:space="preserve"> este supuesto no procederá efectuar un nuevo acto de recepción, habida cuenta que la propia naturaleza de la deficiencia lo imposibilita.</w:t>
      </w:r>
    </w:p>
    <w:p w:rsidR="00871F54"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3A7E59">
        <w:rPr>
          <w:rFonts w:asciiTheme="minorHAnsi" w:hAnsiTheme="minorHAnsi" w:cstheme="minorHAnsi"/>
        </w:rPr>
        <w:t>El órgano de control a quien corresponda intervenir el reconocimiento de la obligación derivado de la certificación final o de la liquidación de la inversión, verificará, a efectos de la formulación o no de reparo suspensivo, que el expediente incorpora el acuerdo de</w:t>
      </w:r>
      <w:r w:rsidR="00871F54" w:rsidRPr="003A7E59">
        <w:rPr>
          <w:rFonts w:asciiTheme="minorHAnsi" w:hAnsiTheme="minorHAnsi" w:cstheme="minorHAnsi"/>
        </w:rPr>
        <w:t xml:space="preserve">l órgano de contratación </w:t>
      </w:r>
      <w:r w:rsidRPr="003A7E59">
        <w:rPr>
          <w:rFonts w:asciiTheme="minorHAnsi" w:hAnsiTheme="minorHAnsi" w:cstheme="minorHAnsi"/>
        </w:rPr>
        <w:t>por el que se convalida la omisión de la intervención de la comprobación material de la inversión.</w:t>
      </w:r>
    </w:p>
    <w:p w:rsidR="00D55731" w:rsidRPr="003A7E59" w:rsidRDefault="00D55731" w:rsidP="002B0841">
      <w:pPr>
        <w:pStyle w:val="Pa10"/>
        <w:numPr>
          <w:ilvl w:val="0"/>
          <w:numId w:val="11"/>
        </w:numPr>
        <w:spacing w:after="120" w:line="240" w:lineRule="auto"/>
        <w:ind w:left="709" w:hanging="357"/>
        <w:jc w:val="both"/>
        <w:rPr>
          <w:rFonts w:asciiTheme="minorHAnsi" w:hAnsiTheme="minorHAnsi" w:cstheme="minorHAnsi"/>
        </w:rPr>
      </w:pPr>
      <w:r w:rsidRPr="003A7E59">
        <w:rPr>
          <w:rFonts w:asciiTheme="minorHAnsi" w:hAnsiTheme="minorHAnsi" w:cstheme="minorHAnsi"/>
        </w:rPr>
        <w:t xml:space="preserve">Elementos o aspectos no ejecutados o ejecutados incorrectamente, no susceptibles de subsanación por su propia naturaleza o no subsanados en el plazo que a tales efectos se conceda al contratista: En el acta se reflejará de forma expresa que la opinión es «desfavorable» tanto en el caso de estar ante una ejecución incorrecta como ante una </w:t>
      </w:r>
      <w:r w:rsidRPr="003A7E59">
        <w:rPr>
          <w:rFonts w:asciiTheme="minorHAnsi" w:hAnsiTheme="minorHAnsi" w:cstheme="minorHAnsi"/>
        </w:rPr>
        <w:lastRenderedPageBreak/>
        <w:t>inejecución, siempre que no sean susceptibles de subsanación o no se hayan subsanado en el plazo concedido para ello.</w:t>
      </w:r>
    </w:p>
    <w:p w:rsidR="00D55731" w:rsidRPr="003A7E59" w:rsidRDefault="00D55731" w:rsidP="002B0841">
      <w:pPr>
        <w:spacing w:after="120"/>
        <w:jc w:val="both"/>
        <w:rPr>
          <w:rFonts w:asciiTheme="minorHAnsi" w:hAnsiTheme="minorHAnsi" w:cstheme="minorHAnsi"/>
          <w:szCs w:val="24"/>
        </w:rPr>
      </w:pPr>
      <w:r w:rsidRPr="003A7E59">
        <w:rPr>
          <w:rFonts w:asciiTheme="minorHAnsi" w:hAnsiTheme="minorHAnsi" w:cstheme="minorHAnsi"/>
          <w:szCs w:val="24"/>
        </w:rPr>
        <w:t>Cuando la opinión a reflejar en el acta deba ser desfavorable, ya sea por una ejecución incorrecta y/o por una no ejecución no subsanables o no subsanadas, en el propio acta o en un informe ampliatorio, anexo a la misma, se indicarán las deficiencias apreciadas así como la procedencia de que por la Administración se adopten las medidas oportunas que se contemplan para los casos de ejecución defectuosa en la normativa de contratación o, en su caso, en la normativa o documentación del correspondiente encargo o encomienda.</w:t>
      </w:r>
    </w:p>
    <w:p w:rsidR="00D55731" w:rsidRPr="003A7E59" w:rsidRDefault="00D55731" w:rsidP="002B0841">
      <w:pPr>
        <w:spacing w:after="120"/>
        <w:jc w:val="both"/>
        <w:rPr>
          <w:rFonts w:ascii="Calibri" w:hAnsi="Calibri"/>
          <w:szCs w:val="24"/>
        </w:rPr>
      </w:pPr>
    </w:p>
    <w:p w:rsidR="000A34B6" w:rsidRPr="003A7E59" w:rsidRDefault="000A34B6" w:rsidP="002B0841">
      <w:pPr>
        <w:pStyle w:val="Bases"/>
      </w:pPr>
      <w:bookmarkStart w:id="61" w:name="_Toc87962394"/>
      <w:r w:rsidRPr="003A7E59">
        <w:t xml:space="preserve">BASE </w:t>
      </w:r>
      <w:r w:rsidR="006D35FD" w:rsidRPr="003A7E59">
        <w:t>49</w:t>
      </w:r>
      <w:r w:rsidRPr="003A7E59">
        <w:t>. FISCALIZACION DE INGRESOS.</w:t>
      </w:r>
      <w:bookmarkEnd w:id="61"/>
    </w:p>
    <w:p w:rsidR="000A34B6" w:rsidRPr="003A7E59" w:rsidRDefault="000A34B6" w:rsidP="002B0841">
      <w:pPr>
        <w:spacing w:after="120"/>
        <w:jc w:val="both"/>
        <w:rPr>
          <w:rFonts w:ascii="Calibri" w:hAnsi="Calibri" w:cs="Arial"/>
          <w:snapToGrid/>
        </w:rPr>
      </w:pPr>
      <w:r w:rsidRPr="003A7E59">
        <w:rPr>
          <w:rFonts w:ascii="Calibri" w:hAnsi="Calibri"/>
          <w:szCs w:val="24"/>
        </w:rPr>
        <w:t xml:space="preserve">El régimen de fiscalización de ingresos será, en cada momento, el aprobado por el Pleno </w:t>
      </w:r>
      <w:r w:rsidRPr="003A7E59">
        <w:rPr>
          <w:rFonts w:ascii="Calibri" w:hAnsi="Calibri" w:cs="Arial"/>
          <w:szCs w:val="24"/>
        </w:rPr>
        <w:t>Municipal a propuesta de la Alcaldía-Presidente</w:t>
      </w:r>
      <w:r w:rsidR="001A0589" w:rsidRPr="003A7E59">
        <w:rPr>
          <w:rFonts w:ascii="Calibri" w:hAnsi="Calibri" w:cs="Arial"/>
          <w:szCs w:val="24"/>
        </w:rPr>
        <w:t xml:space="preserve"> </w:t>
      </w:r>
      <w:r w:rsidR="0053787A" w:rsidRPr="003A7E59">
        <w:rPr>
          <w:rFonts w:ascii="Calibri" w:hAnsi="Calibri"/>
          <w:szCs w:val="24"/>
        </w:rPr>
        <w:t>según el procedimiento normativamente establecido para ello.</w:t>
      </w:r>
    </w:p>
    <w:p w:rsidR="0046381A" w:rsidRPr="003A7E59" w:rsidRDefault="0046381A" w:rsidP="002B0841">
      <w:pPr>
        <w:pStyle w:val="Bases"/>
      </w:pPr>
    </w:p>
    <w:p w:rsidR="00E74B90" w:rsidRPr="003A7E59" w:rsidRDefault="004E2307" w:rsidP="002B0841">
      <w:pPr>
        <w:pStyle w:val="Bases"/>
      </w:pPr>
      <w:bookmarkStart w:id="62" w:name="_Toc87962395"/>
      <w:r w:rsidRPr="003A7E59">
        <w:t xml:space="preserve">BASE 50. </w:t>
      </w:r>
      <w:r w:rsidR="00E74B90" w:rsidRPr="003A7E59">
        <w:t>INFORMACION AL PLENO.</w:t>
      </w:r>
      <w:bookmarkEnd w:id="62"/>
    </w:p>
    <w:p w:rsidR="00E74B90" w:rsidRPr="003A7E59" w:rsidRDefault="00E74B90" w:rsidP="002B0841">
      <w:pPr>
        <w:spacing w:after="120"/>
        <w:jc w:val="both"/>
        <w:rPr>
          <w:rFonts w:ascii="Calibri" w:hAnsi="Calibri"/>
          <w:szCs w:val="24"/>
        </w:rPr>
      </w:pPr>
      <w:r w:rsidRPr="003A7E59">
        <w:rPr>
          <w:rFonts w:ascii="Calibri" w:hAnsi="Calibri"/>
          <w:szCs w:val="24"/>
        </w:rPr>
        <w:t>En virtud de lo dispuesto en el artículo 207 del TRLRHL, la</w:t>
      </w:r>
      <w:r w:rsidR="001A0589" w:rsidRPr="003A7E59">
        <w:rPr>
          <w:rFonts w:ascii="Calibri" w:hAnsi="Calibri"/>
          <w:szCs w:val="24"/>
        </w:rPr>
        <w:t xml:space="preserve"> </w:t>
      </w:r>
      <w:r w:rsidRPr="003A7E59">
        <w:rPr>
          <w:rFonts w:ascii="Calibri" w:hAnsi="Calibri"/>
          <w:szCs w:val="24"/>
        </w:rPr>
        <w:t>Intervención remitirá al Pleno por conducto de la Alcaldía</w:t>
      </w:r>
      <w:r w:rsidRPr="003A7E59">
        <w:rPr>
          <w:rFonts w:ascii="Calibri" w:hAnsi="Calibri"/>
          <w:szCs w:val="24"/>
        </w:rPr>
        <w:noBreakHyphen/>
        <w:t>Presidencia los Estados de ejecución del Presupuesto por capítulos, artículos, conceptos y partidas y por grupos y conceptos y subconceptos, dentro del mes siguiente al semestre natural a que se refieran aquellos.</w:t>
      </w:r>
    </w:p>
    <w:p w:rsidR="00E74B90" w:rsidRPr="003A7E59" w:rsidRDefault="00E74B90" w:rsidP="002B0841">
      <w:pPr>
        <w:spacing w:after="120"/>
        <w:jc w:val="both"/>
        <w:rPr>
          <w:rFonts w:ascii="Calibri" w:hAnsi="Calibri"/>
          <w:szCs w:val="24"/>
        </w:rPr>
      </w:pPr>
      <w:r w:rsidRPr="003A7E59">
        <w:rPr>
          <w:rFonts w:ascii="Calibri" w:hAnsi="Calibri"/>
          <w:szCs w:val="24"/>
        </w:rPr>
        <w:t>Respecto al último semestre del ejercicio lo previsto en el apartado anterior se cumplimentará mediante la dación de cuenta al Pleno de la liquidación del Presupuesto.</w:t>
      </w:r>
    </w:p>
    <w:p w:rsidR="002B0841" w:rsidRDefault="00E74B90" w:rsidP="002B0841">
      <w:pPr>
        <w:spacing w:after="120"/>
        <w:jc w:val="both"/>
        <w:rPr>
          <w:rFonts w:ascii="Calibri" w:hAnsi="Calibri"/>
          <w:szCs w:val="24"/>
        </w:rPr>
      </w:pPr>
      <w:r w:rsidRPr="003A7E59">
        <w:rPr>
          <w:rFonts w:ascii="Calibri" w:hAnsi="Calibri"/>
          <w:szCs w:val="24"/>
        </w:rPr>
        <w:t>La información sobre el movimiento y situación de la tesorería por operaciones presupuestarias y extrapresupuestarias se remitirán al Pleno con la misma periodicidad.</w:t>
      </w:r>
    </w:p>
    <w:p w:rsidR="002B0841" w:rsidRDefault="002B0841" w:rsidP="002B0841">
      <w:pPr>
        <w:spacing w:after="120"/>
        <w:jc w:val="both"/>
        <w:rPr>
          <w:rFonts w:ascii="Calibri" w:hAnsi="Calibri"/>
          <w:szCs w:val="24"/>
        </w:rPr>
        <w:sectPr w:rsidR="002B0841" w:rsidSect="0025682C">
          <w:endnotePr>
            <w:numFmt w:val="decimal"/>
          </w:endnotePr>
          <w:pgSz w:w="11905" w:h="16837"/>
          <w:pgMar w:top="1134" w:right="1134" w:bottom="1134" w:left="1134" w:header="1701" w:footer="851" w:gutter="0"/>
          <w:cols w:space="720"/>
          <w:noEndnote/>
        </w:sectPr>
      </w:pPr>
    </w:p>
    <w:p w:rsidR="00E74B90" w:rsidRPr="003A7E59" w:rsidRDefault="00E74B90" w:rsidP="002B0841">
      <w:pPr>
        <w:pStyle w:val="Captulo"/>
      </w:pPr>
      <w:bookmarkStart w:id="63" w:name="_Toc87962396"/>
      <w:r w:rsidRPr="003A7E59">
        <w:lastRenderedPageBreak/>
        <w:t>CAPITULO V</w:t>
      </w:r>
      <w:r w:rsidR="00B218E2" w:rsidRPr="003A7E59">
        <w:t xml:space="preserve"> - </w:t>
      </w:r>
      <w:r w:rsidRPr="003A7E59">
        <w:t>DE LA LIQUIDACION Y CIERRE DEL EJERCICIO.</w:t>
      </w:r>
      <w:bookmarkEnd w:id="63"/>
    </w:p>
    <w:p w:rsidR="00E74B90" w:rsidRPr="003A7E59" w:rsidRDefault="00E74B90" w:rsidP="002B0841">
      <w:pPr>
        <w:spacing w:after="120"/>
        <w:jc w:val="both"/>
        <w:rPr>
          <w:rFonts w:ascii="Calibri" w:hAnsi="Calibri"/>
          <w:b/>
          <w:szCs w:val="24"/>
        </w:rPr>
      </w:pPr>
    </w:p>
    <w:p w:rsidR="00E74B90" w:rsidRPr="003A7E59" w:rsidRDefault="00E74B90" w:rsidP="002B0841">
      <w:pPr>
        <w:pStyle w:val="Bases"/>
      </w:pPr>
      <w:bookmarkStart w:id="64" w:name="_Toc87962397"/>
      <w:r w:rsidRPr="003A7E59">
        <w:t xml:space="preserve">BASE </w:t>
      </w:r>
      <w:r w:rsidR="004E2307" w:rsidRPr="003A7E59">
        <w:t>51.</w:t>
      </w:r>
      <w:r w:rsidRPr="003A7E59">
        <w:t xml:space="preserve"> PLAZOS DE REMISION DE LA DOCUMENTACION JUSTIFICATIVA NECESARIA PARA EL RECONOCIMIENTO Y LIQUIDACION DE OBLIGACIONES.</w:t>
      </w:r>
      <w:bookmarkEnd w:id="64"/>
    </w:p>
    <w:p w:rsidR="008B2F07" w:rsidRPr="003A7E59" w:rsidRDefault="008B2F07" w:rsidP="002B0841">
      <w:pPr>
        <w:tabs>
          <w:tab w:val="left" w:pos="-1440"/>
        </w:tabs>
        <w:spacing w:after="120"/>
        <w:jc w:val="both"/>
        <w:rPr>
          <w:rFonts w:ascii="Calibri" w:hAnsi="Calibri"/>
          <w:szCs w:val="24"/>
        </w:rPr>
      </w:pPr>
      <w:r w:rsidRPr="003A7E59">
        <w:rPr>
          <w:rFonts w:ascii="Calibri" w:hAnsi="Calibri"/>
          <w:szCs w:val="24"/>
        </w:rPr>
        <w:t xml:space="preserve">De acuerdo con lo señalado en la Regla 9 de la Orden HAP/1781/2013, de 20 de septiembre, por la que se aprueba la Instrucción del modelo normal de contabilidad local, </w:t>
      </w:r>
      <w:r w:rsidR="009929B1" w:rsidRPr="003A7E59">
        <w:rPr>
          <w:rFonts w:ascii="Calibri" w:hAnsi="Calibri"/>
          <w:szCs w:val="24"/>
        </w:rPr>
        <w:t>la Intervención</w:t>
      </w:r>
      <w:r w:rsidRPr="003A7E59">
        <w:rPr>
          <w:rFonts w:ascii="Calibri" w:hAnsi="Calibri"/>
          <w:szCs w:val="24"/>
        </w:rPr>
        <w:t xml:space="preserve"> municipal </w:t>
      </w:r>
      <w:r w:rsidR="009929B1" w:rsidRPr="003A7E59">
        <w:rPr>
          <w:rFonts w:ascii="Calibri" w:hAnsi="Calibri"/>
          <w:szCs w:val="24"/>
        </w:rPr>
        <w:t xml:space="preserve">u </w:t>
      </w:r>
      <w:r w:rsidRPr="003A7E59">
        <w:rPr>
          <w:rFonts w:ascii="Calibri" w:hAnsi="Calibri"/>
          <w:szCs w:val="24"/>
        </w:rPr>
        <w:t>órgano en quien delegue emitirá anualmente la instrucción reguladora del cierre contable del ejercicio, determinando los plazos que correspondan en función de las circunstancias.</w:t>
      </w:r>
    </w:p>
    <w:p w:rsidR="00E74B90" w:rsidRPr="003A7E59" w:rsidRDefault="008B2F07" w:rsidP="002B0841">
      <w:pPr>
        <w:tabs>
          <w:tab w:val="left" w:pos="-1440"/>
        </w:tabs>
        <w:spacing w:after="120"/>
        <w:jc w:val="both"/>
        <w:rPr>
          <w:rFonts w:ascii="Calibri" w:hAnsi="Calibri"/>
          <w:szCs w:val="24"/>
        </w:rPr>
      </w:pPr>
      <w:r w:rsidRPr="003A7E59">
        <w:rPr>
          <w:rFonts w:ascii="Calibri" w:hAnsi="Calibri"/>
          <w:szCs w:val="24"/>
        </w:rPr>
        <w:t xml:space="preserve">El incumplimiento de los plazos por los servicios dará lugar a la no contabilización </w:t>
      </w:r>
      <w:r w:rsidR="00B03402" w:rsidRPr="003A7E59">
        <w:rPr>
          <w:rFonts w:ascii="Calibri" w:hAnsi="Calibri"/>
          <w:szCs w:val="24"/>
        </w:rPr>
        <w:t>dentro del ejercicio.</w:t>
      </w:r>
    </w:p>
    <w:p w:rsidR="00212AD8" w:rsidRPr="003A7E59" w:rsidRDefault="00212AD8" w:rsidP="002B0841">
      <w:pPr>
        <w:spacing w:after="120"/>
        <w:jc w:val="both"/>
        <w:rPr>
          <w:rFonts w:ascii="Calibri" w:hAnsi="Calibri"/>
          <w:b/>
          <w:szCs w:val="24"/>
        </w:rPr>
      </w:pPr>
    </w:p>
    <w:p w:rsidR="00E74B90" w:rsidRPr="003A7E59" w:rsidRDefault="00E74B90" w:rsidP="002B0841">
      <w:pPr>
        <w:pStyle w:val="Bases"/>
      </w:pPr>
      <w:bookmarkStart w:id="65" w:name="_Toc87962398"/>
      <w:r w:rsidRPr="003A7E59">
        <w:t xml:space="preserve">BASE </w:t>
      </w:r>
      <w:r w:rsidR="004E2307" w:rsidRPr="003A7E59">
        <w:t>52.</w:t>
      </w:r>
      <w:r w:rsidRPr="003A7E59">
        <w:t xml:space="preserve"> ANULACION DE LOS DOCUMENTOS "RC", "A" Y "D"</w:t>
      </w:r>
      <w:bookmarkEnd w:id="65"/>
    </w:p>
    <w:p w:rsidR="00E74B90" w:rsidRPr="003A7E59" w:rsidRDefault="00E74B90" w:rsidP="002B0841">
      <w:pPr>
        <w:spacing w:after="120"/>
        <w:jc w:val="both"/>
        <w:rPr>
          <w:rFonts w:ascii="Calibri" w:hAnsi="Calibri"/>
          <w:szCs w:val="24"/>
        </w:rPr>
      </w:pPr>
      <w:r w:rsidRPr="003A7E59">
        <w:rPr>
          <w:rFonts w:ascii="Calibri" w:hAnsi="Calibri"/>
          <w:szCs w:val="24"/>
        </w:rPr>
        <w:t xml:space="preserve">Las retenciones de crédito solicitadas y de cuya utilización se desista, así como de los sobrantes de las mismas se anularán a petición del </w:t>
      </w:r>
      <w:r w:rsidR="009929B1" w:rsidRPr="003A7E59">
        <w:rPr>
          <w:rFonts w:ascii="Calibri" w:hAnsi="Calibri"/>
          <w:szCs w:val="24"/>
        </w:rPr>
        <w:t>solicitante de</w:t>
      </w:r>
      <w:r w:rsidRPr="003A7E59">
        <w:rPr>
          <w:rFonts w:ascii="Calibri" w:hAnsi="Calibri"/>
          <w:szCs w:val="24"/>
        </w:rPr>
        <w:t xml:space="preserve"> la retención inicial.</w:t>
      </w:r>
    </w:p>
    <w:p w:rsidR="00E74B90" w:rsidRPr="003A7E59" w:rsidRDefault="00E74B90" w:rsidP="002B0841">
      <w:pPr>
        <w:spacing w:after="120"/>
        <w:jc w:val="both"/>
        <w:rPr>
          <w:rFonts w:ascii="Calibri" w:hAnsi="Calibri"/>
          <w:szCs w:val="24"/>
        </w:rPr>
      </w:pPr>
      <w:r w:rsidRPr="003A7E59">
        <w:rPr>
          <w:rFonts w:ascii="Calibri" w:hAnsi="Calibri"/>
          <w:szCs w:val="24"/>
        </w:rPr>
        <w:t xml:space="preserve">Las anulaciones de los sobrantes de autorizaciones y disposiciones de gastos se efectuarán mediante </w:t>
      </w:r>
      <w:r w:rsidR="009929B1" w:rsidRPr="003A7E59">
        <w:rPr>
          <w:rFonts w:ascii="Calibri" w:hAnsi="Calibri"/>
          <w:szCs w:val="24"/>
        </w:rPr>
        <w:t xml:space="preserve">resolución dictada por el órgano competente. </w:t>
      </w:r>
    </w:p>
    <w:p w:rsidR="00212AD8" w:rsidRPr="003A7E59" w:rsidRDefault="00212AD8" w:rsidP="002B0841">
      <w:pPr>
        <w:spacing w:after="120"/>
        <w:jc w:val="both"/>
        <w:rPr>
          <w:rFonts w:ascii="Calibri" w:hAnsi="Calibri"/>
          <w:szCs w:val="24"/>
        </w:rPr>
      </w:pPr>
    </w:p>
    <w:p w:rsidR="00E74B90" w:rsidRPr="003A7E59" w:rsidRDefault="00E74B90" w:rsidP="002B0841">
      <w:pPr>
        <w:pStyle w:val="Bases"/>
      </w:pPr>
      <w:bookmarkStart w:id="66" w:name="_Toc87962399"/>
      <w:r w:rsidRPr="003A7E59">
        <w:t xml:space="preserve">BASE </w:t>
      </w:r>
      <w:r w:rsidR="004E2307" w:rsidRPr="003A7E59">
        <w:t>53.</w:t>
      </w:r>
      <w:r w:rsidRPr="003A7E59">
        <w:t xml:space="preserve"> BAJAS EN CONTRAIDOS DE EJERCICIOS CERRADOS.</w:t>
      </w:r>
      <w:bookmarkEnd w:id="66"/>
    </w:p>
    <w:p w:rsidR="00E74B90" w:rsidRPr="003A7E59" w:rsidRDefault="00E74B90" w:rsidP="002B0841">
      <w:pPr>
        <w:pStyle w:val="Sangra2detindependiente"/>
        <w:spacing w:after="120"/>
        <w:ind w:firstLine="0"/>
        <w:rPr>
          <w:rFonts w:ascii="Calibri" w:hAnsi="Calibri"/>
          <w:szCs w:val="24"/>
        </w:rPr>
      </w:pPr>
      <w:r w:rsidRPr="003A7E59">
        <w:rPr>
          <w:rFonts w:ascii="Calibri" w:hAnsi="Calibri"/>
          <w:szCs w:val="24"/>
        </w:rPr>
        <w:t>Las bajas que se produzcan en el ejercicio relativas a derechos y obligaciones de ejercicios cerrados se tramitarán de acuerdo con su normativa específica</w:t>
      </w:r>
      <w:r w:rsidR="003B3BC2" w:rsidRPr="003A7E59">
        <w:rPr>
          <w:rFonts w:ascii="Calibri" w:hAnsi="Calibri"/>
          <w:szCs w:val="24"/>
        </w:rPr>
        <w:t>, siendo instruidos por el servicio responsable salvo en los casos de insolvencia y prescripciones, que se instruirán por el servicio de gestión y recaudación.</w:t>
      </w:r>
    </w:p>
    <w:p w:rsidR="003B3BC2" w:rsidRPr="003A7E59" w:rsidRDefault="003B3BC2" w:rsidP="002B0841">
      <w:pPr>
        <w:pStyle w:val="Sangra2detindependiente"/>
        <w:spacing w:after="120"/>
        <w:ind w:firstLine="0"/>
        <w:rPr>
          <w:rFonts w:ascii="Calibri" w:hAnsi="Calibri"/>
          <w:szCs w:val="24"/>
        </w:rPr>
      </w:pPr>
      <w:r w:rsidRPr="003A7E59">
        <w:rPr>
          <w:rFonts w:ascii="Calibri" w:hAnsi="Calibri"/>
          <w:szCs w:val="24"/>
        </w:rPr>
        <w:t>Resueltos los expedientes se remitirán a Intervención para su toma de razón y contabilización.</w:t>
      </w:r>
    </w:p>
    <w:p w:rsidR="00E74B90" w:rsidRPr="003A7E59" w:rsidRDefault="00E74B90" w:rsidP="002B0841">
      <w:pPr>
        <w:spacing w:after="120"/>
        <w:jc w:val="both"/>
        <w:rPr>
          <w:rFonts w:ascii="Calibri" w:hAnsi="Calibri"/>
          <w:szCs w:val="24"/>
          <w:lang w:val="es-ES"/>
        </w:rPr>
      </w:pPr>
      <w:r w:rsidRPr="003A7E59">
        <w:rPr>
          <w:rFonts w:ascii="Calibri" w:hAnsi="Calibri"/>
          <w:szCs w:val="24"/>
          <w:lang w:val="es-ES"/>
        </w:rPr>
        <w:t xml:space="preserve">El expediente de </w:t>
      </w:r>
      <w:r w:rsidRPr="003A7E59">
        <w:rPr>
          <w:rFonts w:ascii="Calibri" w:hAnsi="Calibri"/>
          <w:szCs w:val="24"/>
          <w:u w:val="single"/>
          <w:lang w:val="es-ES"/>
        </w:rPr>
        <w:t>bajas por anulación</w:t>
      </w:r>
      <w:r w:rsidRPr="003A7E59">
        <w:rPr>
          <w:rFonts w:ascii="Calibri" w:hAnsi="Calibri"/>
          <w:szCs w:val="24"/>
          <w:lang w:val="es-ES"/>
        </w:rPr>
        <w:t xml:space="preserve"> comprenderá:</w:t>
      </w:r>
    </w:p>
    <w:p w:rsidR="00E74B90" w:rsidRPr="003A7E59" w:rsidRDefault="00E74B90" w:rsidP="002B0841">
      <w:pPr>
        <w:numPr>
          <w:ilvl w:val="0"/>
          <w:numId w:val="7"/>
        </w:numPr>
        <w:spacing w:after="120"/>
        <w:jc w:val="both"/>
        <w:rPr>
          <w:rFonts w:ascii="Calibri" w:hAnsi="Calibri"/>
          <w:szCs w:val="24"/>
          <w:lang w:val="es-ES"/>
        </w:rPr>
      </w:pPr>
      <w:r w:rsidRPr="003A7E59">
        <w:rPr>
          <w:rFonts w:ascii="Calibri" w:hAnsi="Calibri"/>
          <w:szCs w:val="24"/>
          <w:lang w:val="es-ES"/>
        </w:rPr>
        <w:t>Propuesta del órgano gestor.</w:t>
      </w:r>
    </w:p>
    <w:p w:rsidR="00332BC4" w:rsidRPr="003A7E59" w:rsidRDefault="00D34B7F" w:rsidP="002B0841">
      <w:pPr>
        <w:numPr>
          <w:ilvl w:val="0"/>
          <w:numId w:val="7"/>
        </w:numPr>
        <w:spacing w:after="120"/>
        <w:jc w:val="both"/>
        <w:rPr>
          <w:rFonts w:ascii="Calibri" w:hAnsi="Calibri"/>
          <w:szCs w:val="24"/>
        </w:rPr>
      </w:pPr>
      <w:r w:rsidRPr="003A7E59">
        <w:rPr>
          <w:rFonts w:ascii="Calibri" w:hAnsi="Calibri"/>
          <w:szCs w:val="24"/>
        </w:rPr>
        <w:t>Informe</w:t>
      </w:r>
      <w:r w:rsidR="00E74B90" w:rsidRPr="003A7E59">
        <w:rPr>
          <w:rFonts w:ascii="Calibri" w:hAnsi="Calibri"/>
          <w:szCs w:val="24"/>
        </w:rPr>
        <w:t xml:space="preserve"> de </w:t>
      </w:r>
      <w:r w:rsidR="003B3BC2" w:rsidRPr="003A7E59">
        <w:rPr>
          <w:rFonts w:ascii="Calibri" w:hAnsi="Calibri"/>
          <w:szCs w:val="24"/>
        </w:rPr>
        <w:t>Tesorería.</w:t>
      </w:r>
    </w:p>
    <w:p w:rsidR="00E74B90" w:rsidRPr="003A7E59" w:rsidRDefault="00E74B90" w:rsidP="002B0841">
      <w:pPr>
        <w:numPr>
          <w:ilvl w:val="0"/>
          <w:numId w:val="7"/>
        </w:numPr>
        <w:spacing w:after="120"/>
        <w:jc w:val="both"/>
        <w:rPr>
          <w:rFonts w:ascii="Calibri" w:hAnsi="Calibri"/>
          <w:szCs w:val="24"/>
          <w:lang w:val="es-ES"/>
        </w:rPr>
      </w:pPr>
      <w:r w:rsidRPr="003A7E59">
        <w:rPr>
          <w:rFonts w:ascii="Calibri" w:hAnsi="Calibri"/>
          <w:szCs w:val="24"/>
          <w:lang w:val="es-ES"/>
        </w:rPr>
        <w:t>Aprobación por Decreto de Alcaldía.</w:t>
      </w:r>
    </w:p>
    <w:p w:rsidR="005A639F" w:rsidRPr="003A7E59" w:rsidRDefault="00212AD8" w:rsidP="002B0841">
      <w:pPr>
        <w:numPr>
          <w:ilvl w:val="0"/>
          <w:numId w:val="7"/>
        </w:numPr>
        <w:spacing w:after="120"/>
        <w:jc w:val="both"/>
        <w:rPr>
          <w:rFonts w:ascii="Calibri" w:hAnsi="Calibri"/>
          <w:szCs w:val="24"/>
          <w:lang w:val="es-ES"/>
        </w:rPr>
      </w:pPr>
      <w:r w:rsidRPr="003A7E59">
        <w:rPr>
          <w:rFonts w:ascii="Calibri" w:hAnsi="Calibri"/>
          <w:szCs w:val="24"/>
          <w:lang w:val="es-ES"/>
        </w:rPr>
        <w:t>Comunicación a</w:t>
      </w:r>
      <w:r w:rsidR="008116D6" w:rsidRPr="003A7E59">
        <w:rPr>
          <w:rFonts w:ascii="Calibri" w:hAnsi="Calibri"/>
          <w:szCs w:val="24"/>
          <w:lang w:val="es-ES"/>
        </w:rPr>
        <w:t xml:space="preserve"> Rentas,</w:t>
      </w:r>
      <w:r w:rsidR="00E74B90" w:rsidRPr="003A7E59">
        <w:rPr>
          <w:rFonts w:ascii="Calibri" w:hAnsi="Calibri"/>
          <w:szCs w:val="24"/>
          <w:lang w:val="es-ES"/>
        </w:rPr>
        <w:t xml:space="preserve"> a Inter</w:t>
      </w:r>
      <w:r w:rsidR="00AC4530" w:rsidRPr="003A7E59">
        <w:rPr>
          <w:rFonts w:ascii="Calibri" w:hAnsi="Calibri"/>
          <w:szCs w:val="24"/>
          <w:lang w:val="es-ES"/>
        </w:rPr>
        <w:t xml:space="preserve">vención y a Recaudación para su </w:t>
      </w:r>
      <w:r w:rsidR="00E74B90" w:rsidRPr="003A7E59">
        <w:rPr>
          <w:rFonts w:ascii="Calibri" w:hAnsi="Calibri"/>
          <w:szCs w:val="24"/>
          <w:lang w:val="es-ES"/>
        </w:rPr>
        <w:t>c</w:t>
      </w:r>
      <w:r w:rsidR="00AC4530" w:rsidRPr="003A7E59">
        <w:rPr>
          <w:rFonts w:ascii="Calibri" w:hAnsi="Calibri"/>
          <w:szCs w:val="24"/>
          <w:lang w:val="es-ES"/>
        </w:rPr>
        <w:t>ontabilización</w:t>
      </w:r>
      <w:r w:rsidR="00E74B90" w:rsidRPr="003A7E59">
        <w:rPr>
          <w:rFonts w:ascii="Calibri" w:hAnsi="Calibri"/>
          <w:szCs w:val="24"/>
          <w:lang w:val="es-ES"/>
        </w:rPr>
        <w:t xml:space="preserve">. </w:t>
      </w:r>
    </w:p>
    <w:p w:rsidR="00E74B90" w:rsidRPr="003A7E59" w:rsidRDefault="00E74B90" w:rsidP="002B0841">
      <w:pPr>
        <w:spacing w:after="120"/>
        <w:jc w:val="both"/>
        <w:rPr>
          <w:rFonts w:ascii="Calibri" w:hAnsi="Calibri"/>
          <w:szCs w:val="24"/>
          <w:lang w:val="es-ES"/>
        </w:rPr>
      </w:pPr>
      <w:r w:rsidRPr="003A7E59">
        <w:rPr>
          <w:rFonts w:ascii="Calibri" w:hAnsi="Calibri"/>
          <w:szCs w:val="24"/>
          <w:lang w:val="es-ES"/>
        </w:rPr>
        <w:t xml:space="preserve">El expediente de </w:t>
      </w:r>
      <w:r w:rsidR="00AC4530" w:rsidRPr="003A7E59">
        <w:rPr>
          <w:rFonts w:ascii="Calibri" w:hAnsi="Calibri"/>
          <w:szCs w:val="24"/>
          <w:u w:val="single"/>
          <w:lang w:val="es-ES"/>
        </w:rPr>
        <w:t>bajas por prescripción</w:t>
      </w:r>
      <w:r w:rsidRPr="003A7E59">
        <w:rPr>
          <w:rFonts w:ascii="Calibri" w:hAnsi="Calibri"/>
          <w:szCs w:val="24"/>
          <w:u w:val="single"/>
          <w:lang w:val="es-ES"/>
        </w:rPr>
        <w:t>, por insolvencia u otros motivos derivados de la Gestión Recaudatoria</w:t>
      </w:r>
      <w:r w:rsidRPr="003A7E59">
        <w:rPr>
          <w:rFonts w:ascii="Calibri" w:hAnsi="Calibri"/>
          <w:szCs w:val="24"/>
          <w:lang w:val="es-ES"/>
        </w:rPr>
        <w:t>, comprenderá:</w:t>
      </w:r>
    </w:p>
    <w:p w:rsidR="00E74B90" w:rsidRPr="003A7E59" w:rsidRDefault="00AC4530" w:rsidP="002B0841">
      <w:pPr>
        <w:numPr>
          <w:ilvl w:val="0"/>
          <w:numId w:val="8"/>
        </w:numPr>
        <w:spacing w:after="120"/>
        <w:jc w:val="both"/>
        <w:rPr>
          <w:rFonts w:ascii="Calibri" w:hAnsi="Calibri"/>
          <w:szCs w:val="24"/>
          <w:lang w:val="es-ES"/>
        </w:rPr>
      </w:pPr>
      <w:r w:rsidRPr="003A7E59">
        <w:rPr>
          <w:rFonts w:ascii="Calibri" w:hAnsi="Calibri"/>
          <w:szCs w:val="24"/>
          <w:lang w:val="es-ES"/>
        </w:rPr>
        <w:t>Propuesta de Tesorería</w:t>
      </w:r>
      <w:r w:rsidR="00E74B90" w:rsidRPr="003A7E59">
        <w:rPr>
          <w:rFonts w:ascii="Calibri" w:hAnsi="Calibri"/>
          <w:szCs w:val="24"/>
          <w:lang w:val="es-ES"/>
        </w:rPr>
        <w:t>.</w:t>
      </w:r>
    </w:p>
    <w:p w:rsidR="00E74B90" w:rsidRPr="003A7E59" w:rsidRDefault="00AC4530" w:rsidP="002B0841">
      <w:pPr>
        <w:numPr>
          <w:ilvl w:val="0"/>
          <w:numId w:val="8"/>
        </w:numPr>
        <w:spacing w:after="120"/>
        <w:jc w:val="both"/>
        <w:rPr>
          <w:rFonts w:ascii="Calibri" w:hAnsi="Calibri"/>
          <w:szCs w:val="24"/>
          <w:lang w:val="es-ES"/>
        </w:rPr>
      </w:pPr>
      <w:r w:rsidRPr="003A7E59">
        <w:rPr>
          <w:rFonts w:ascii="Calibri" w:hAnsi="Calibri"/>
          <w:szCs w:val="24"/>
          <w:lang w:val="es-ES"/>
        </w:rPr>
        <w:t>Informe de Recaudación</w:t>
      </w:r>
      <w:r w:rsidR="00E74B90" w:rsidRPr="003A7E59">
        <w:rPr>
          <w:rFonts w:ascii="Calibri" w:hAnsi="Calibri"/>
          <w:szCs w:val="24"/>
          <w:lang w:val="es-ES"/>
        </w:rPr>
        <w:t>.</w:t>
      </w:r>
    </w:p>
    <w:p w:rsidR="00BB3772" w:rsidRPr="003A7E59" w:rsidRDefault="00E74B90" w:rsidP="002B0841">
      <w:pPr>
        <w:numPr>
          <w:ilvl w:val="0"/>
          <w:numId w:val="8"/>
        </w:numPr>
        <w:spacing w:after="120"/>
        <w:jc w:val="both"/>
        <w:rPr>
          <w:rFonts w:ascii="Calibri" w:hAnsi="Calibri"/>
          <w:szCs w:val="24"/>
          <w:lang w:val="es-ES"/>
        </w:rPr>
      </w:pPr>
      <w:r w:rsidRPr="003A7E59">
        <w:rPr>
          <w:rFonts w:ascii="Calibri" w:hAnsi="Calibri"/>
          <w:szCs w:val="24"/>
          <w:lang w:val="es-ES"/>
        </w:rPr>
        <w:t>Aprobación por D</w:t>
      </w:r>
      <w:r w:rsidR="00AC4530" w:rsidRPr="003A7E59">
        <w:rPr>
          <w:rFonts w:ascii="Calibri" w:hAnsi="Calibri"/>
          <w:szCs w:val="24"/>
          <w:lang w:val="es-ES"/>
        </w:rPr>
        <w:t>ecreto de Alcaldía</w:t>
      </w:r>
      <w:r w:rsidRPr="003A7E59">
        <w:rPr>
          <w:rFonts w:ascii="Calibri" w:hAnsi="Calibri"/>
          <w:szCs w:val="24"/>
          <w:lang w:val="es-ES"/>
        </w:rPr>
        <w:t xml:space="preserve">. </w:t>
      </w:r>
    </w:p>
    <w:p w:rsidR="00E74B90" w:rsidRPr="003A7E59" w:rsidRDefault="00E74B90" w:rsidP="002B0841">
      <w:pPr>
        <w:numPr>
          <w:ilvl w:val="0"/>
          <w:numId w:val="8"/>
        </w:numPr>
        <w:spacing w:after="120"/>
        <w:jc w:val="both"/>
        <w:rPr>
          <w:rFonts w:ascii="Calibri" w:hAnsi="Calibri"/>
          <w:szCs w:val="24"/>
          <w:lang w:val="es-ES"/>
        </w:rPr>
      </w:pPr>
      <w:r w:rsidRPr="003A7E59">
        <w:rPr>
          <w:rFonts w:ascii="Calibri" w:hAnsi="Calibri"/>
          <w:szCs w:val="24"/>
          <w:lang w:val="es-ES"/>
        </w:rPr>
        <w:t xml:space="preserve">Comunicación a Intervención para su </w:t>
      </w:r>
      <w:r w:rsidR="00D34B7F" w:rsidRPr="003A7E59">
        <w:rPr>
          <w:rFonts w:ascii="Calibri" w:hAnsi="Calibri"/>
          <w:szCs w:val="24"/>
          <w:lang w:val="es-ES"/>
        </w:rPr>
        <w:t>contabilización</w:t>
      </w:r>
    </w:p>
    <w:p w:rsidR="00AE0DAF" w:rsidRPr="003A7E59" w:rsidRDefault="00E74B90" w:rsidP="002B0841">
      <w:pPr>
        <w:pStyle w:val="Textoindependiente"/>
        <w:spacing w:after="120"/>
        <w:rPr>
          <w:rFonts w:ascii="Calibri" w:hAnsi="Calibri"/>
          <w:szCs w:val="24"/>
          <w:lang w:val="es-ES"/>
        </w:rPr>
      </w:pPr>
      <w:r w:rsidRPr="003A7E59">
        <w:rPr>
          <w:rFonts w:ascii="Calibri" w:hAnsi="Calibri"/>
          <w:szCs w:val="24"/>
          <w:lang w:val="es-ES"/>
        </w:rPr>
        <w:t xml:space="preserve">Cuando sea preciso modificar los saldos iniciales de derechos pendientes de cobro y obligaciones pendientes de pago a causa de errores y omisiones en la  información contable y presupuestaria, </w:t>
      </w:r>
      <w:r w:rsidRPr="003A7E59">
        <w:rPr>
          <w:rFonts w:ascii="Calibri" w:hAnsi="Calibri"/>
          <w:szCs w:val="24"/>
          <w:lang w:val="es-ES"/>
        </w:rPr>
        <w:lastRenderedPageBreak/>
        <w:t>con el fin de garantizar que la contabilidad refleje la imagen fiel de la situación financiera y patrimonial del Ayuntamiento y garantizar al permanente concordancia entre la información contable y la derivada de otros</w:t>
      </w:r>
      <w:r w:rsidR="003B3BC2" w:rsidRPr="003A7E59">
        <w:rPr>
          <w:rFonts w:ascii="Calibri" w:hAnsi="Calibri"/>
          <w:szCs w:val="24"/>
          <w:lang w:val="es-ES"/>
        </w:rPr>
        <w:t xml:space="preserve"> s</w:t>
      </w:r>
      <w:r w:rsidRPr="003A7E59">
        <w:rPr>
          <w:rFonts w:ascii="Calibri" w:hAnsi="Calibri"/>
          <w:szCs w:val="24"/>
          <w:lang w:val="es-ES"/>
        </w:rPr>
        <w:t xml:space="preserve">ervicios </w:t>
      </w:r>
      <w:r w:rsidR="003B3BC2" w:rsidRPr="003A7E59">
        <w:rPr>
          <w:rFonts w:ascii="Calibri" w:hAnsi="Calibri"/>
          <w:szCs w:val="24"/>
          <w:lang w:val="es-ES"/>
        </w:rPr>
        <w:t>m</w:t>
      </w:r>
      <w:r w:rsidRPr="003A7E59">
        <w:rPr>
          <w:rFonts w:ascii="Calibri" w:hAnsi="Calibri"/>
          <w:szCs w:val="24"/>
          <w:lang w:val="es-ES"/>
        </w:rPr>
        <w:t>unicipales se tramitará el oportuno expediente en el que previo informe de la Intervención, la aprobación definitiva de la modificación o modificaciones que se propongan corresponde al Alcalde.</w:t>
      </w:r>
    </w:p>
    <w:p w:rsidR="00156694" w:rsidRPr="003A7E59" w:rsidRDefault="00156694" w:rsidP="002B0841">
      <w:pPr>
        <w:pStyle w:val="Textoindependiente"/>
        <w:spacing w:after="120"/>
        <w:rPr>
          <w:rFonts w:ascii="Calibri" w:hAnsi="Calibri"/>
          <w:szCs w:val="24"/>
          <w:lang w:val="es-ES"/>
        </w:rPr>
      </w:pPr>
    </w:p>
    <w:p w:rsidR="00A42F9C" w:rsidRPr="003A7E59" w:rsidRDefault="00A42F9C" w:rsidP="002B0841">
      <w:pPr>
        <w:pStyle w:val="Bases"/>
      </w:pPr>
      <w:bookmarkStart w:id="67" w:name="_Toc87962400"/>
      <w:r w:rsidRPr="003A7E59">
        <w:t xml:space="preserve">BASE </w:t>
      </w:r>
      <w:r w:rsidR="004E2307" w:rsidRPr="003A7E59">
        <w:t>54.</w:t>
      </w:r>
      <w:r w:rsidRPr="003A7E59">
        <w:t xml:space="preserve"> SALDOS DE DUDOSO COBRO.</w:t>
      </w:r>
      <w:bookmarkEnd w:id="67"/>
    </w:p>
    <w:p w:rsidR="005D35AB" w:rsidRPr="003A7E59" w:rsidRDefault="00A42F9C" w:rsidP="002B0841">
      <w:pPr>
        <w:spacing w:after="120"/>
        <w:jc w:val="both"/>
        <w:rPr>
          <w:rFonts w:ascii="Calibri" w:hAnsi="Calibri"/>
          <w:szCs w:val="24"/>
        </w:rPr>
      </w:pPr>
      <w:r w:rsidRPr="003A7E59">
        <w:rPr>
          <w:rFonts w:ascii="Calibri" w:hAnsi="Calibri"/>
          <w:szCs w:val="24"/>
        </w:rPr>
        <w:t xml:space="preserve">El importe de los saldos de dudoso cobro a consignar en el Estado de Remanente de Tesorería que </w:t>
      </w:r>
      <w:r w:rsidR="006B583D" w:rsidRPr="003A7E59">
        <w:rPr>
          <w:rFonts w:ascii="Calibri" w:hAnsi="Calibri"/>
          <w:szCs w:val="24"/>
        </w:rPr>
        <w:t>formará</w:t>
      </w:r>
      <w:r w:rsidRPr="003A7E59">
        <w:rPr>
          <w:rFonts w:ascii="Calibri" w:hAnsi="Calibri"/>
          <w:szCs w:val="24"/>
        </w:rPr>
        <w:t xml:space="preserve"> parte de liquidación será </w:t>
      </w:r>
      <w:r w:rsidR="008116D6" w:rsidRPr="003A7E59">
        <w:rPr>
          <w:rFonts w:ascii="Calibri" w:hAnsi="Calibri"/>
          <w:szCs w:val="24"/>
        </w:rPr>
        <w:t>el establecido en el art. 193 bis del TRLHL.</w:t>
      </w:r>
    </w:p>
    <w:p w:rsidR="00FE5CB6" w:rsidRPr="003A7E59" w:rsidRDefault="00FE5CB6" w:rsidP="002B0841">
      <w:pPr>
        <w:spacing w:after="120"/>
        <w:rPr>
          <w:rFonts w:ascii="Calibri" w:hAnsi="Calibri"/>
          <w:szCs w:val="24"/>
        </w:rPr>
      </w:pPr>
    </w:p>
    <w:p w:rsidR="00FE5CB6" w:rsidRPr="003A7E59" w:rsidRDefault="00FE5CB6" w:rsidP="002B0841">
      <w:pPr>
        <w:spacing w:after="120"/>
        <w:jc w:val="both"/>
        <w:rPr>
          <w:rFonts w:asciiTheme="minorHAnsi" w:hAnsiTheme="minorHAnsi" w:cstheme="minorHAnsi"/>
          <w:b/>
          <w:bCs/>
          <w:szCs w:val="24"/>
        </w:rPr>
      </w:pPr>
      <w:r w:rsidRPr="003A7E59">
        <w:rPr>
          <w:rFonts w:asciiTheme="minorHAnsi" w:hAnsiTheme="minorHAnsi" w:cstheme="minorHAnsi"/>
          <w:b/>
          <w:bCs/>
          <w:szCs w:val="24"/>
        </w:rPr>
        <w:t>BASE 55. PRESCRIPCIÓN DE OBLIGACIONES.</w:t>
      </w:r>
    </w:p>
    <w:p w:rsidR="00FE5CB6" w:rsidRPr="003A7E59" w:rsidRDefault="00FE5CB6" w:rsidP="002B0841">
      <w:pPr>
        <w:spacing w:after="120"/>
        <w:jc w:val="both"/>
        <w:rPr>
          <w:rFonts w:asciiTheme="minorHAnsi" w:hAnsiTheme="minorHAnsi" w:cstheme="minorHAnsi"/>
          <w:szCs w:val="24"/>
        </w:rPr>
      </w:pPr>
    </w:p>
    <w:p w:rsidR="00FE5CB6" w:rsidRPr="003A7E59" w:rsidRDefault="00FE5CB6" w:rsidP="002B0841">
      <w:pPr>
        <w:spacing w:after="120"/>
        <w:jc w:val="both"/>
        <w:rPr>
          <w:rFonts w:asciiTheme="minorHAnsi" w:hAnsiTheme="minorHAnsi" w:cstheme="minorHAnsi"/>
          <w:szCs w:val="24"/>
        </w:rPr>
      </w:pPr>
      <w:r w:rsidRPr="003A7E59">
        <w:rPr>
          <w:rFonts w:asciiTheme="minorHAnsi" w:hAnsiTheme="minorHAnsi" w:cstheme="minorHAnsi"/>
          <w:szCs w:val="24"/>
        </w:rPr>
        <w:t>Salvo lo establecido por leyes especiales, prescribirán a los cuatro años:</w:t>
      </w:r>
    </w:p>
    <w:p w:rsidR="00FE5CB6" w:rsidRPr="003A7E59" w:rsidRDefault="00FE5CB6" w:rsidP="002B0841">
      <w:pPr>
        <w:pStyle w:val="Prrafodelista"/>
        <w:numPr>
          <w:ilvl w:val="0"/>
          <w:numId w:val="14"/>
        </w:numPr>
        <w:spacing w:after="120" w:line="240" w:lineRule="auto"/>
        <w:ind w:left="425" w:hanging="357"/>
        <w:jc w:val="both"/>
        <w:rPr>
          <w:rFonts w:asciiTheme="minorHAnsi" w:hAnsiTheme="minorHAnsi" w:cstheme="minorHAnsi"/>
          <w:sz w:val="24"/>
          <w:szCs w:val="24"/>
        </w:rPr>
      </w:pPr>
      <w:r w:rsidRPr="003A7E59">
        <w:rPr>
          <w:rFonts w:asciiTheme="minorHAnsi" w:hAnsiTheme="minorHAnsi" w:cstheme="minorHAnsi"/>
          <w:sz w:val="24"/>
          <w:szCs w:val="24"/>
        </w:rPr>
        <w:t xml:space="preserve">El derecho al reconocimiento de toda obligación que no se hubiese requerido documentalmente. El plazo se contará desde que </w:t>
      </w:r>
      <w:r w:rsidR="000E6959" w:rsidRPr="003A7E59">
        <w:rPr>
          <w:rFonts w:asciiTheme="minorHAnsi" w:hAnsiTheme="minorHAnsi" w:cstheme="minorHAnsi"/>
          <w:sz w:val="24"/>
          <w:szCs w:val="24"/>
        </w:rPr>
        <w:t>concluyó</w:t>
      </w:r>
      <w:r w:rsidRPr="003A7E59">
        <w:rPr>
          <w:rFonts w:asciiTheme="minorHAnsi" w:hAnsiTheme="minorHAnsi" w:cstheme="minorHAnsi"/>
          <w:sz w:val="24"/>
          <w:szCs w:val="24"/>
        </w:rPr>
        <w:t xml:space="preserve"> la prestación del servi</w:t>
      </w:r>
      <w:r w:rsidR="000E6959" w:rsidRPr="003A7E59">
        <w:rPr>
          <w:rFonts w:asciiTheme="minorHAnsi" w:hAnsiTheme="minorHAnsi" w:cstheme="minorHAnsi"/>
          <w:sz w:val="24"/>
          <w:szCs w:val="24"/>
        </w:rPr>
        <w:t>cio</w:t>
      </w:r>
      <w:r w:rsidRPr="003A7E59">
        <w:rPr>
          <w:rFonts w:asciiTheme="minorHAnsi" w:hAnsiTheme="minorHAnsi" w:cstheme="minorHAnsi"/>
          <w:sz w:val="24"/>
          <w:szCs w:val="24"/>
        </w:rPr>
        <w:t xml:space="preserve"> o se realizó la entrega del bien que dio origen a la </w:t>
      </w:r>
      <w:r w:rsidR="000E6959" w:rsidRPr="003A7E59">
        <w:rPr>
          <w:rFonts w:asciiTheme="minorHAnsi" w:hAnsiTheme="minorHAnsi" w:cstheme="minorHAnsi"/>
          <w:sz w:val="24"/>
          <w:szCs w:val="24"/>
        </w:rPr>
        <w:t>obligación</w:t>
      </w:r>
      <w:r w:rsidRPr="003A7E59">
        <w:rPr>
          <w:rFonts w:asciiTheme="minorHAnsi" w:hAnsiTheme="minorHAnsi" w:cstheme="minorHAnsi"/>
          <w:sz w:val="24"/>
          <w:szCs w:val="24"/>
        </w:rPr>
        <w:t>.</w:t>
      </w:r>
    </w:p>
    <w:p w:rsidR="00FE5CB6" w:rsidRPr="003A7E59" w:rsidRDefault="00FE5CB6" w:rsidP="002B0841">
      <w:pPr>
        <w:pStyle w:val="Prrafodelista"/>
        <w:numPr>
          <w:ilvl w:val="0"/>
          <w:numId w:val="14"/>
        </w:numPr>
        <w:spacing w:after="120" w:line="240" w:lineRule="auto"/>
        <w:ind w:left="426"/>
        <w:jc w:val="both"/>
        <w:rPr>
          <w:rFonts w:asciiTheme="minorHAnsi" w:hAnsiTheme="minorHAnsi" w:cstheme="minorHAnsi"/>
          <w:sz w:val="24"/>
          <w:szCs w:val="24"/>
        </w:rPr>
      </w:pPr>
      <w:r w:rsidRPr="003A7E59">
        <w:rPr>
          <w:rFonts w:asciiTheme="minorHAnsi" w:hAnsiTheme="minorHAnsi" w:cstheme="minorHAnsi"/>
          <w:sz w:val="24"/>
          <w:szCs w:val="24"/>
        </w:rPr>
        <w:t xml:space="preserve">El derecho al pago de las obligaciones ya reconocidas si no fuese </w:t>
      </w:r>
      <w:r w:rsidR="000E6959" w:rsidRPr="003A7E59">
        <w:rPr>
          <w:rFonts w:asciiTheme="minorHAnsi" w:hAnsiTheme="minorHAnsi" w:cstheme="minorHAnsi"/>
          <w:sz w:val="24"/>
          <w:szCs w:val="24"/>
        </w:rPr>
        <w:t>reclamado</w:t>
      </w:r>
      <w:r w:rsidRPr="003A7E59">
        <w:rPr>
          <w:rFonts w:asciiTheme="minorHAnsi" w:hAnsiTheme="minorHAnsi" w:cstheme="minorHAnsi"/>
          <w:sz w:val="24"/>
          <w:szCs w:val="24"/>
        </w:rPr>
        <w:t xml:space="preserve"> por los </w:t>
      </w:r>
      <w:r w:rsidR="000E6959" w:rsidRPr="003A7E59">
        <w:rPr>
          <w:rFonts w:asciiTheme="minorHAnsi" w:hAnsiTheme="minorHAnsi" w:cstheme="minorHAnsi"/>
          <w:sz w:val="24"/>
          <w:szCs w:val="24"/>
        </w:rPr>
        <w:t>acreedores</w:t>
      </w:r>
      <w:r w:rsidRPr="003A7E59">
        <w:rPr>
          <w:rFonts w:asciiTheme="minorHAnsi" w:hAnsiTheme="minorHAnsi" w:cstheme="minorHAnsi"/>
          <w:sz w:val="24"/>
          <w:szCs w:val="24"/>
        </w:rPr>
        <w:t xml:space="preserve"> legítimos o sus derechohabientes., El plazo se conta</w:t>
      </w:r>
      <w:r w:rsidR="000E6959" w:rsidRPr="003A7E59">
        <w:rPr>
          <w:rFonts w:asciiTheme="minorHAnsi" w:hAnsiTheme="minorHAnsi" w:cstheme="minorHAnsi"/>
          <w:sz w:val="24"/>
          <w:szCs w:val="24"/>
        </w:rPr>
        <w:t>r</w:t>
      </w:r>
      <w:r w:rsidRPr="003A7E59">
        <w:rPr>
          <w:rFonts w:asciiTheme="minorHAnsi" w:hAnsiTheme="minorHAnsi" w:cstheme="minorHAnsi"/>
          <w:sz w:val="24"/>
          <w:szCs w:val="24"/>
        </w:rPr>
        <w:t>á desde la fecha del reconocimiento de la obligación.</w:t>
      </w:r>
    </w:p>
    <w:p w:rsidR="00FE5CB6" w:rsidRPr="003A7E59" w:rsidRDefault="00FE5CB6" w:rsidP="002B0841">
      <w:pPr>
        <w:spacing w:after="120"/>
        <w:jc w:val="both"/>
        <w:rPr>
          <w:rFonts w:asciiTheme="minorHAnsi" w:hAnsiTheme="minorHAnsi" w:cstheme="minorHAnsi"/>
          <w:szCs w:val="24"/>
        </w:rPr>
      </w:pPr>
      <w:r w:rsidRPr="003A7E59">
        <w:rPr>
          <w:rFonts w:asciiTheme="minorHAnsi" w:hAnsiTheme="minorHAnsi" w:cstheme="minorHAnsi"/>
          <w:szCs w:val="24"/>
        </w:rPr>
        <w:t xml:space="preserve">Las obligaciones </w:t>
      </w:r>
      <w:r w:rsidR="000E6959" w:rsidRPr="003A7E59">
        <w:rPr>
          <w:rFonts w:asciiTheme="minorHAnsi" w:hAnsiTheme="minorHAnsi" w:cstheme="minorHAnsi"/>
          <w:szCs w:val="24"/>
        </w:rPr>
        <w:t>reconocidas</w:t>
      </w:r>
      <w:r w:rsidRPr="003A7E59">
        <w:rPr>
          <w:rFonts w:asciiTheme="minorHAnsi" w:hAnsiTheme="minorHAnsi" w:cstheme="minorHAnsi"/>
          <w:szCs w:val="24"/>
        </w:rPr>
        <w:t xml:space="preserve"> por el </w:t>
      </w:r>
      <w:r w:rsidR="00724AE2" w:rsidRPr="003A7E59">
        <w:rPr>
          <w:rFonts w:asciiTheme="minorHAnsi" w:hAnsiTheme="minorHAnsi" w:cstheme="minorHAnsi"/>
          <w:szCs w:val="24"/>
        </w:rPr>
        <w:t>Ayuntamiento</w:t>
      </w:r>
      <w:r w:rsidRPr="003A7E59">
        <w:rPr>
          <w:rFonts w:asciiTheme="minorHAnsi" w:hAnsiTheme="minorHAnsi" w:cstheme="minorHAnsi"/>
          <w:szCs w:val="24"/>
        </w:rPr>
        <w:t xml:space="preserve"> que hayan prescrito se darán de baja en la contabilidad municipal previa </w:t>
      </w:r>
      <w:r w:rsidR="000E6959" w:rsidRPr="003A7E59">
        <w:rPr>
          <w:rFonts w:asciiTheme="minorHAnsi" w:hAnsiTheme="minorHAnsi" w:cstheme="minorHAnsi"/>
          <w:szCs w:val="24"/>
        </w:rPr>
        <w:t>tramitación</w:t>
      </w:r>
      <w:r w:rsidRPr="003A7E59">
        <w:rPr>
          <w:rFonts w:asciiTheme="minorHAnsi" w:hAnsiTheme="minorHAnsi" w:cstheme="minorHAnsi"/>
          <w:szCs w:val="24"/>
        </w:rPr>
        <w:t xml:space="preserve"> del oportuno expediente cuya iniciación corresponderá al departamento de contabilidad. El órgano competente para su aprobación es el Alcalde.</w:t>
      </w:r>
    </w:p>
    <w:p w:rsidR="009E534B" w:rsidRPr="003A7E59" w:rsidRDefault="009E534B" w:rsidP="002B0841">
      <w:pPr>
        <w:spacing w:after="120"/>
        <w:rPr>
          <w:rFonts w:asciiTheme="minorHAnsi" w:hAnsiTheme="minorHAnsi" w:cstheme="minorHAnsi"/>
          <w:szCs w:val="24"/>
        </w:rPr>
      </w:pPr>
    </w:p>
    <w:p w:rsidR="009E534B" w:rsidRPr="003A7E59" w:rsidRDefault="009E534B" w:rsidP="002B0841">
      <w:pPr>
        <w:spacing w:after="120"/>
        <w:rPr>
          <w:rFonts w:asciiTheme="minorHAnsi" w:hAnsiTheme="minorHAnsi" w:cstheme="minorHAnsi"/>
          <w:b/>
          <w:bCs/>
          <w:szCs w:val="24"/>
        </w:rPr>
      </w:pPr>
      <w:r w:rsidRPr="003A7E59">
        <w:rPr>
          <w:rFonts w:asciiTheme="minorHAnsi" w:hAnsiTheme="minorHAnsi" w:cstheme="minorHAnsi"/>
          <w:b/>
          <w:bCs/>
          <w:szCs w:val="24"/>
        </w:rPr>
        <w:t>BASE 56. CRITERIOS PARA LA AMORTIZA</w:t>
      </w:r>
      <w:r w:rsidR="00822DFC" w:rsidRPr="003A7E59">
        <w:rPr>
          <w:rFonts w:asciiTheme="minorHAnsi" w:hAnsiTheme="minorHAnsi" w:cstheme="minorHAnsi"/>
          <w:b/>
          <w:bCs/>
          <w:szCs w:val="24"/>
        </w:rPr>
        <w:t>CI</w:t>
      </w:r>
      <w:r w:rsidRPr="003A7E59">
        <w:rPr>
          <w:rFonts w:asciiTheme="minorHAnsi" w:hAnsiTheme="minorHAnsi" w:cstheme="minorHAnsi"/>
          <w:b/>
          <w:bCs/>
          <w:szCs w:val="24"/>
        </w:rPr>
        <w:t>ÓN DE LOS ELEMENTOS DEL INMOVILIZADO.</w:t>
      </w:r>
    </w:p>
    <w:p w:rsidR="009E534B" w:rsidRPr="003A7E59" w:rsidRDefault="009E534B" w:rsidP="002B0841">
      <w:pPr>
        <w:spacing w:after="120"/>
        <w:rPr>
          <w:rFonts w:asciiTheme="minorHAnsi" w:hAnsiTheme="minorHAnsi" w:cstheme="minorHAnsi"/>
          <w:szCs w:val="24"/>
        </w:rPr>
      </w:pPr>
    </w:p>
    <w:p w:rsidR="009E534B" w:rsidRDefault="009E534B" w:rsidP="002B0841">
      <w:pPr>
        <w:spacing w:after="120"/>
        <w:jc w:val="both"/>
        <w:rPr>
          <w:rFonts w:asciiTheme="minorHAnsi" w:hAnsiTheme="minorHAnsi" w:cstheme="minorHAnsi"/>
          <w:szCs w:val="24"/>
        </w:rPr>
      </w:pPr>
      <w:r w:rsidRPr="003A7E59">
        <w:rPr>
          <w:rFonts w:asciiTheme="minorHAnsi" w:hAnsiTheme="minorHAnsi" w:cstheme="minorHAnsi"/>
          <w:szCs w:val="24"/>
        </w:rPr>
        <w:t xml:space="preserve">En cumplimiento de la Instrucción de Contabilidad aprobada por Orden HAP/1781/2013, se </w:t>
      </w:r>
      <w:r w:rsidR="003350FB" w:rsidRPr="003A7E59">
        <w:rPr>
          <w:rFonts w:asciiTheme="minorHAnsi" w:hAnsiTheme="minorHAnsi" w:cstheme="minorHAnsi"/>
          <w:szCs w:val="24"/>
        </w:rPr>
        <w:t>aplicará</w:t>
      </w:r>
      <w:r w:rsidRPr="003A7E59">
        <w:rPr>
          <w:rFonts w:asciiTheme="minorHAnsi" w:hAnsiTheme="minorHAnsi" w:cstheme="minorHAnsi"/>
          <w:szCs w:val="24"/>
        </w:rPr>
        <w:t xml:space="preserve"> el criterio de </w:t>
      </w:r>
      <w:r w:rsidR="003350FB" w:rsidRPr="003A7E59">
        <w:rPr>
          <w:rFonts w:asciiTheme="minorHAnsi" w:hAnsiTheme="minorHAnsi" w:cstheme="minorHAnsi"/>
          <w:szCs w:val="24"/>
        </w:rPr>
        <w:t>amortización</w:t>
      </w:r>
      <w:r w:rsidRPr="003A7E59">
        <w:rPr>
          <w:rFonts w:asciiTheme="minorHAnsi" w:hAnsiTheme="minorHAnsi" w:cstheme="minorHAnsi"/>
          <w:szCs w:val="24"/>
        </w:rPr>
        <w:t xml:space="preserve"> lineal sobre el valor de adquisición</w:t>
      </w:r>
      <w:r w:rsidR="001D778F" w:rsidRPr="003A7E59">
        <w:rPr>
          <w:rFonts w:asciiTheme="minorHAnsi" w:hAnsiTheme="minorHAnsi" w:cstheme="minorHAnsi"/>
          <w:szCs w:val="24"/>
        </w:rPr>
        <w:t xml:space="preserve"> por el número de años que para cada elemento se relacionan a continuación:</w:t>
      </w:r>
    </w:p>
    <w:tbl>
      <w:tblPr>
        <w:tblW w:w="7960" w:type="dxa"/>
        <w:jc w:val="center"/>
        <w:tblCellMar>
          <w:left w:w="70" w:type="dxa"/>
          <w:right w:w="70" w:type="dxa"/>
        </w:tblCellMar>
        <w:tblLook w:val="04A0"/>
      </w:tblPr>
      <w:tblGrid>
        <w:gridCol w:w="7040"/>
        <w:gridCol w:w="920"/>
      </w:tblGrid>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Obra civil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50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Pavimentos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20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Infraestructuras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30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Centrales renovables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20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Otras centrales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25</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Edificios industriales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35</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Terrenos dedicados exclusivamente a escombreras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25</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Almacenes y depósitos (Gaseosos, líquidos y sólidos)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20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Edificios comerciales, administrativos, de servicios y viviendas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50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lastRenderedPageBreak/>
              <w:t xml:space="preserve">Redes de transporte y distribución de energía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20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Cables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20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Resto instalaciones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10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Maquinaria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8</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Equipos médicos y asimilados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10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Elementos de transporte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10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Mobiliario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15</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Utillaje y herramientas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8</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Otros enseres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10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Equipos electrónicos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10</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Equipos para procesos de información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6</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Sistemas y programas informáticos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6</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Producciones cinematográficas, fonográficas, vídeos y audiovisuales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6</w:t>
            </w:r>
          </w:p>
        </w:tc>
      </w:tr>
      <w:tr w:rsidR="002B0841" w:rsidRPr="002B0841" w:rsidTr="002B0841">
        <w:trPr>
          <w:trHeight w:val="300"/>
          <w:jc w:val="center"/>
        </w:trPr>
        <w:tc>
          <w:tcPr>
            <w:tcW w:w="7040" w:type="dxa"/>
            <w:tcBorders>
              <w:top w:val="nil"/>
              <w:left w:val="nil"/>
              <w:bottom w:val="nil"/>
              <w:right w:val="nil"/>
            </w:tcBorders>
            <w:shd w:val="clear" w:color="auto" w:fill="auto"/>
            <w:vAlign w:val="center"/>
            <w:hideMark/>
          </w:tcPr>
          <w:p w:rsidR="002B0841" w:rsidRPr="002B0841" w:rsidRDefault="002B0841" w:rsidP="002B0841">
            <w:pPr>
              <w:widowControl/>
              <w:spacing w:after="120"/>
              <w:rPr>
                <w:rFonts w:ascii="Verdana" w:hAnsi="Verdana" w:cs="Calibri"/>
                <w:snapToGrid/>
                <w:color w:val="000000"/>
                <w:sz w:val="20"/>
                <w:lang w:val="es-ES"/>
              </w:rPr>
            </w:pPr>
            <w:r w:rsidRPr="002B0841">
              <w:rPr>
                <w:rFonts w:ascii="Verdana" w:hAnsi="Verdana" w:cs="Calibri"/>
                <w:snapToGrid/>
                <w:color w:val="000000"/>
                <w:sz w:val="20"/>
                <w:lang w:val="es-ES"/>
              </w:rPr>
              <w:t xml:space="preserve">Otros elementos </w:t>
            </w:r>
          </w:p>
        </w:tc>
        <w:tc>
          <w:tcPr>
            <w:tcW w:w="920" w:type="dxa"/>
            <w:tcBorders>
              <w:top w:val="nil"/>
              <w:left w:val="nil"/>
              <w:bottom w:val="nil"/>
              <w:right w:val="nil"/>
            </w:tcBorders>
            <w:shd w:val="clear" w:color="auto" w:fill="auto"/>
            <w:vAlign w:val="center"/>
            <w:hideMark/>
          </w:tcPr>
          <w:p w:rsidR="002B0841" w:rsidRPr="002B0841" w:rsidRDefault="002B0841" w:rsidP="002B0841">
            <w:pPr>
              <w:widowControl/>
              <w:spacing w:after="120"/>
              <w:jc w:val="right"/>
              <w:rPr>
                <w:rFonts w:ascii="Verdana" w:hAnsi="Verdana" w:cs="Calibri"/>
                <w:snapToGrid/>
                <w:color w:val="000000"/>
                <w:sz w:val="20"/>
                <w:lang w:val="es-ES"/>
              </w:rPr>
            </w:pPr>
            <w:r w:rsidRPr="002B0841">
              <w:rPr>
                <w:rFonts w:ascii="Verdana" w:hAnsi="Verdana" w:cs="Calibri"/>
                <w:snapToGrid/>
                <w:color w:val="000000"/>
                <w:sz w:val="20"/>
                <w:lang w:val="es-ES"/>
              </w:rPr>
              <w:t>20</w:t>
            </w:r>
          </w:p>
        </w:tc>
      </w:tr>
    </w:tbl>
    <w:p w:rsidR="001D778F" w:rsidRPr="003A7E59" w:rsidRDefault="001D778F" w:rsidP="002B0841">
      <w:pPr>
        <w:spacing w:after="120"/>
        <w:rPr>
          <w:rFonts w:asciiTheme="minorHAnsi" w:hAnsiTheme="minorHAnsi" w:cstheme="minorHAnsi"/>
          <w:szCs w:val="24"/>
        </w:rPr>
      </w:pPr>
    </w:p>
    <w:p w:rsidR="001D778F" w:rsidRPr="003A7E59" w:rsidRDefault="001D778F" w:rsidP="002B0841">
      <w:pPr>
        <w:spacing w:after="120"/>
        <w:rPr>
          <w:rFonts w:asciiTheme="minorHAnsi" w:hAnsiTheme="minorHAnsi" w:cstheme="minorHAnsi"/>
          <w:szCs w:val="24"/>
        </w:rPr>
        <w:sectPr w:rsidR="001D778F" w:rsidRPr="003A7E59" w:rsidSect="0025682C">
          <w:endnotePr>
            <w:numFmt w:val="decimal"/>
          </w:endnotePr>
          <w:pgSz w:w="11905" w:h="16837"/>
          <w:pgMar w:top="1134" w:right="1134" w:bottom="1134" w:left="1134" w:header="1701" w:footer="851" w:gutter="0"/>
          <w:cols w:space="720"/>
          <w:noEndnote/>
        </w:sectPr>
      </w:pPr>
    </w:p>
    <w:p w:rsidR="00E74B90" w:rsidRPr="003A7E59" w:rsidRDefault="00E74B90" w:rsidP="002B0841">
      <w:pPr>
        <w:pStyle w:val="Captulo"/>
        <w:rPr>
          <w:rStyle w:val="nfasis"/>
          <w:i w:val="0"/>
          <w:iCs w:val="0"/>
        </w:rPr>
      </w:pPr>
      <w:bookmarkStart w:id="68" w:name="_Toc87962401"/>
      <w:r w:rsidRPr="003A7E59">
        <w:rPr>
          <w:rStyle w:val="nfasis"/>
          <w:i w:val="0"/>
          <w:iCs w:val="0"/>
        </w:rPr>
        <w:lastRenderedPageBreak/>
        <w:t>DISPOSICIONES ADICIONALES</w:t>
      </w:r>
      <w:bookmarkEnd w:id="68"/>
    </w:p>
    <w:p w:rsidR="0028480E" w:rsidRPr="003A7E59" w:rsidRDefault="0028480E" w:rsidP="002B0841">
      <w:pPr>
        <w:spacing w:after="120"/>
        <w:jc w:val="both"/>
        <w:rPr>
          <w:rFonts w:ascii="Calibri" w:hAnsi="Calibri"/>
          <w:b/>
          <w:szCs w:val="24"/>
          <w:lang w:val="es-ES"/>
        </w:rPr>
      </w:pPr>
    </w:p>
    <w:p w:rsidR="00E74B90" w:rsidRPr="003A7E59" w:rsidRDefault="00E74B90" w:rsidP="002B0841">
      <w:pPr>
        <w:spacing w:after="120"/>
        <w:jc w:val="both"/>
        <w:rPr>
          <w:rFonts w:ascii="Calibri" w:hAnsi="Calibri"/>
          <w:b/>
          <w:szCs w:val="24"/>
        </w:rPr>
      </w:pPr>
      <w:r w:rsidRPr="003A7E59">
        <w:rPr>
          <w:rFonts w:ascii="Calibri" w:hAnsi="Calibri"/>
          <w:b/>
          <w:szCs w:val="24"/>
        </w:rPr>
        <w:t>Primera:</w:t>
      </w:r>
      <w:r w:rsidR="00507C37" w:rsidRPr="003A7E59">
        <w:rPr>
          <w:rFonts w:ascii="Calibri" w:hAnsi="Calibri"/>
          <w:b/>
          <w:szCs w:val="24"/>
        </w:rPr>
        <w:t xml:space="preserve"> </w:t>
      </w:r>
      <w:r w:rsidRPr="003A7E59">
        <w:rPr>
          <w:rFonts w:ascii="Calibri" w:hAnsi="Calibri"/>
          <w:szCs w:val="24"/>
        </w:rPr>
        <w:t>Los efectos declarados inútiles o residuos podrán ser enajenados directamente sin sujeción a subasta, cuando así lo acuerde la Junta de Gobierno Local y su importe calculado no exceda de 601,01 Euros.</w:t>
      </w:r>
    </w:p>
    <w:p w:rsidR="00E74B90" w:rsidRPr="003A7E59" w:rsidRDefault="00E74B90" w:rsidP="002B0841">
      <w:pPr>
        <w:spacing w:after="120"/>
        <w:jc w:val="both"/>
        <w:rPr>
          <w:rFonts w:ascii="Calibri" w:hAnsi="Calibri"/>
          <w:szCs w:val="24"/>
        </w:rPr>
      </w:pPr>
    </w:p>
    <w:p w:rsidR="007B051B" w:rsidRPr="003A7E59" w:rsidRDefault="00E74B90" w:rsidP="002B0841">
      <w:pPr>
        <w:spacing w:after="120"/>
        <w:jc w:val="both"/>
        <w:rPr>
          <w:rFonts w:ascii="Calibri" w:hAnsi="Calibri"/>
          <w:szCs w:val="24"/>
        </w:rPr>
      </w:pPr>
      <w:r w:rsidRPr="003A7E59">
        <w:rPr>
          <w:rFonts w:ascii="Calibri" w:hAnsi="Calibri"/>
          <w:b/>
          <w:szCs w:val="24"/>
        </w:rPr>
        <w:t>Segunda:</w:t>
      </w:r>
      <w:r w:rsidR="00507C37" w:rsidRPr="003A7E59">
        <w:rPr>
          <w:rFonts w:ascii="Calibri" w:hAnsi="Calibri"/>
          <w:b/>
          <w:szCs w:val="24"/>
        </w:rPr>
        <w:t xml:space="preserve"> </w:t>
      </w:r>
      <w:r w:rsidRPr="003A7E59">
        <w:rPr>
          <w:rFonts w:ascii="Calibri" w:hAnsi="Calibri"/>
          <w:szCs w:val="24"/>
        </w:rPr>
        <w:t>Tendrán la consideración de contabilidad auxiliar las hojas de cálculo, bases de datos y ficheros binarios empleados para el seguimiento financiero de los fo</w:t>
      </w:r>
      <w:r w:rsidR="00671D19" w:rsidRPr="003A7E59">
        <w:rPr>
          <w:rFonts w:ascii="Calibri" w:hAnsi="Calibri"/>
          <w:szCs w:val="24"/>
        </w:rPr>
        <w:t>ndos europeos</w:t>
      </w:r>
      <w:r w:rsidRPr="003A7E59">
        <w:rPr>
          <w:rFonts w:ascii="Calibri" w:hAnsi="Calibri"/>
          <w:szCs w:val="24"/>
        </w:rPr>
        <w:t xml:space="preserve"> y otros con financiación afectada.</w:t>
      </w:r>
    </w:p>
    <w:p w:rsidR="009E534B" w:rsidRPr="003A7E59" w:rsidRDefault="009E534B" w:rsidP="002B0841">
      <w:pPr>
        <w:spacing w:after="120"/>
        <w:jc w:val="both"/>
        <w:rPr>
          <w:rFonts w:ascii="Calibri" w:hAnsi="Calibri"/>
          <w:szCs w:val="24"/>
        </w:rPr>
      </w:pPr>
    </w:p>
    <w:p w:rsidR="00E74B90" w:rsidRPr="003A7E59" w:rsidRDefault="00E74B90" w:rsidP="002B0841">
      <w:pPr>
        <w:tabs>
          <w:tab w:val="left" w:pos="-1440"/>
        </w:tabs>
        <w:spacing w:after="120"/>
        <w:jc w:val="both"/>
        <w:rPr>
          <w:rFonts w:ascii="Calibri" w:hAnsi="Calibri"/>
          <w:b/>
          <w:szCs w:val="24"/>
        </w:rPr>
      </w:pPr>
    </w:p>
    <w:p w:rsidR="00212AD8" w:rsidRPr="003A7E59" w:rsidRDefault="00212AD8" w:rsidP="002B0841">
      <w:pPr>
        <w:spacing w:after="120"/>
        <w:jc w:val="center"/>
        <w:rPr>
          <w:rFonts w:ascii="Calibri" w:hAnsi="Calibri"/>
          <w:b/>
          <w:szCs w:val="24"/>
        </w:rPr>
        <w:sectPr w:rsidR="00212AD8" w:rsidRPr="003A7E59" w:rsidSect="0025682C">
          <w:endnotePr>
            <w:numFmt w:val="decimal"/>
          </w:endnotePr>
          <w:pgSz w:w="11905" w:h="16837"/>
          <w:pgMar w:top="1134" w:right="1134" w:bottom="1134" w:left="1134" w:header="1701" w:footer="851" w:gutter="0"/>
          <w:cols w:space="720"/>
          <w:noEndnote/>
        </w:sectPr>
      </w:pPr>
    </w:p>
    <w:p w:rsidR="00A81BD9" w:rsidRPr="003A7E59" w:rsidRDefault="00A81BD9" w:rsidP="002B0841">
      <w:pPr>
        <w:pStyle w:val="Captulo"/>
      </w:pPr>
      <w:bookmarkStart w:id="69" w:name="_Toc87962402"/>
      <w:r w:rsidRPr="003A7E59">
        <w:lastRenderedPageBreak/>
        <w:t>ANEXOS</w:t>
      </w:r>
      <w:bookmarkEnd w:id="69"/>
    </w:p>
    <w:p w:rsidR="006A68E8" w:rsidRPr="003A7E59" w:rsidRDefault="006A68E8" w:rsidP="002B0841">
      <w:pPr>
        <w:spacing w:after="120"/>
        <w:jc w:val="center"/>
        <w:rPr>
          <w:rFonts w:ascii="Calibri" w:hAnsi="Calibri"/>
          <w:b/>
          <w:szCs w:val="24"/>
        </w:rPr>
      </w:pPr>
    </w:p>
    <w:p w:rsidR="00A81BD9" w:rsidRPr="003A7E59" w:rsidRDefault="00A81BD9" w:rsidP="002B0841">
      <w:pPr>
        <w:pStyle w:val="Seccin"/>
      </w:pPr>
      <w:bookmarkStart w:id="70" w:name="_Toc87962403"/>
      <w:r w:rsidRPr="003A7E59">
        <w:t xml:space="preserve">ANEXO </w:t>
      </w:r>
      <w:r w:rsidR="006A68E8" w:rsidRPr="003A7E59">
        <w:t>I</w:t>
      </w:r>
      <w:r w:rsidR="00A43AE2" w:rsidRPr="003A7E59">
        <w:t xml:space="preserve"> - </w:t>
      </w:r>
      <w:r w:rsidRPr="003A7E59">
        <w:t>CONFORMIDAD DE FACTURA (BASE 1</w:t>
      </w:r>
      <w:r w:rsidR="0053787A" w:rsidRPr="003A7E59">
        <w:t>4</w:t>
      </w:r>
      <w:r w:rsidRPr="003A7E59">
        <w:t>)</w:t>
      </w:r>
      <w:bookmarkEnd w:id="70"/>
    </w:p>
    <w:p w:rsidR="00A81BD9" w:rsidRPr="003A7E59" w:rsidRDefault="00A81BD9" w:rsidP="002B0841">
      <w:pPr>
        <w:spacing w:after="120"/>
        <w:jc w:val="both"/>
        <w:rPr>
          <w:rFonts w:ascii="Calibri" w:hAnsi="Calibri" w:cs="Calibri"/>
          <w:szCs w:val="24"/>
        </w:rPr>
      </w:pPr>
    </w:p>
    <w:p w:rsidR="00A81BD9" w:rsidRPr="003A7E59" w:rsidRDefault="00A81BD9" w:rsidP="002B0841">
      <w:pPr>
        <w:spacing w:after="120"/>
        <w:jc w:val="both"/>
        <w:rPr>
          <w:rFonts w:ascii="Calibri" w:hAnsi="Calibri" w:cs="Calibri"/>
          <w:szCs w:val="24"/>
        </w:rPr>
      </w:pPr>
      <w:r w:rsidRPr="003A7E59">
        <w:rPr>
          <w:rFonts w:ascii="Calibri" w:hAnsi="Calibri" w:cs="Calibri"/>
          <w:szCs w:val="24"/>
        </w:rPr>
        <w:t xml:space="preserve">D.          , Jefe del servicio        y responsable del contrato             , recibida la siguiente factura </w:t>
      </w:r>
      <w:bookmarkStart w:id="71" w:name="_Hlk87339599"/>
      <w:r w:rsidRPr="003A7E59">
        <w:rPr>
          <w:rFonts w:ascii="Calibri" w:hAnsi="Calibri" w:cs="Calibri"/>
          <w:szCs w:val="24"/>
        </w:rPr>
        <w:t>(datos completos del proveedor</w:t>
      </w:r>
      <w:r w:rsidR="00224F9B" w:rsidRPr="003A7E59">
        <w:rPr>
          <w:rFonts w:ascii="Calibri" w:hAnsi="Calibri" w:cs="Calibri"/>
          <w:szCs w:val="24"/>
        </w:rPr>
        <w:t>, de</w:t>
      </w:r>
      <w:r w:rsidRPr="003A7E59">
        <w:rPr>
          <w:rFonts w:ascii="Calibri" w:hAnsi="Calibri" w:cs="Calibri"/>
          <w:szCs w:val="24"/>
        </w:rPr>
        <w:t xml:space="preserve"> la factura</w:t>
      </w:r>
      <w:r w:rsidR="00224F9B" w:rsidRPr="003A7E59">
        <w:rPr>
          <w:rFonts w:ascii="Calibri" w:hAnsi="Calibri" w:cs="Calibri"/>
          <w:szCs w:val="24"/>
        </w:rPr>
        <w:t>, del</w:t>
      </w:r>
      <w:r w:rsidR="00CB586C" w:rsidRPr="003A7E59">
        <w:rPr>
          <w:rFonts w:ascii="Calibri" w:hAnsi="Calibri" w:cs="Calibri"/>
          <w:szCs w:val="24"/>
        </w:rPr>
        <w:t xml:space="preserve"> objeto del contrato</w:t>
      </w:r>
      <w:r w:rsidR="00224F9B" w:rsidRPr="003A7E59">
        <w:rPr>
          <w:rFonts w:ascii="Calibri" w:hAnsi="Calibri" w:cs="Calibri"/>
          <w:szCs w:val="24"/>
        </w:rPr>
        <w:t xml:space="preserve"> y el importe</w:t>
      </w:r>
      <w:r w:rsidRPr="003A7E59">
        <w:rPr>
          <w:rFonts w:ascii="Calibri" w:hAnsi="Calibri" w:cs="Calibri"/>
          <w:szCs w:val="24"/>
        </w:rPr>
        <w:t xml:space="preserve">) </w:t>
      </w:r>
      <w:bookmarkEnd w:id="71"/>
      <w:r w:rsidRPr="003A7E59">
        <w:rPr>
          <w:rFonts w:ascii="Calibri" w:hAnsi="Calibri" w:cs="Calibri"/>
          <w:szCs w:val="24"/>
        </w:rPr>
        <w:t>declara:</w:t>
      </w:r>
    </w:p>
    <w:p w:rsidR="00A81BD9" w:rsidRPr="003A7E59" w:rsidRDefault="00A81BD9" w:rsidP="002B0841">
      <w:pPr>
        <w:spacing w:after="120"/>
        <w:jc w:val="both"/>
        <w:rPr>
          <w:rFonts w:ascii="Calibri" w:hAnsi="Calibri" w:cs="Calibri"/>
          <w:szCs w:val="24"/>
        </w:rPr>
      </w:pPr>
    </w:p>
    <w:p w:rsidR="00A81BD9" w:rsidRPr="003A7E59" w:rsidRDefault="00A81BD9" w:rsidP="002B0841">
      <w:pPr>
        <w:spacing w:after="120"/>
        <w:jc w:val="both"/>
        <w:rPr>
          <w:rFonts w:ascii="Calibri" w:hAnsi="Calibri" w:cs="Calibri"/>
          <w:szCs w:val="24"/>
        </w:rPr>
      </w:pPr>
      <w:r w:rsidRPr="003A7E59">
        <w:rPr>
          <w:rFonts w:ascii="Calibri" w:hAnsi="Calibri" w:cs="Calibri"/>
          <w:szCs w:val="24"/>
        </w:rPr>
        <w:t>PRIMERO: La factura indicada se emite en ejecución del contrato (</w:t>
      </w:r>
      <w:r w:rsidRPr="003A7E59">
        <w:rPr>
          <w:rFonts w:ascii="Calibri" w:hAnsi="Calibri" w:cs="Calibri"/>
          <w:i/>
          <w:szCs w:val="24"/>
        </w:rPr>
        <w:t>referencia al objeto del contrato de forma suficientemente descriptiva como para aportar un perfecto conocimiento del gasto. En contratos de tracto sucesivo, se evitarán las referencias genéricas a consumos, tarifas, etc. y se sustituirán por el tipo de contrato, objeto, centro de coste y periodo facturado</w:t>
      </w:r>
      <w:r w:rsidRPr="003A7E59">
        <w:rPr>
          <w:rFonts w:ascii="Calibri" w:hAnsi="Calibri" w:cs="Calibri"/>
          <w:szCs w:val="24"/>
        </w:rPr>
        <w:t xml:space="preserve">). </w:t>
      </w:r>
    </w:p>
    <w:p w:rsidR="006A68E8" w:rsidRPr="003A7E59" w:rsidRDefault="006A68E8" w:rsidP="002B0841">
      <w:pPr>
        <w:spacing w:after="120"/>
        <w:jc w:val="both"/>
        <w:rPr>
          <w:rFonts w:ascii="Calibri" w:hAnsi="Calibri" w:cs="Calibri"/>
          <w:szCs w:val="24"/>
        </w:rPr>
      </w:pPr>
    </w:p>
    <w:p w:rsidR="00A81BD9" w:rsidRPr="003A7E59" w:rsidRDefault="00A81BD9" w:rsidP="002B0841">
      <w:pPr>
        <w:spacing w:after="120"/>
        <w:jc w:val="both"/>
        <w:rPr>
          <w:rFonts w:ascii="Calibri" w:hAnsi="Calibri" w:cs="Calibri"/>
          <w:szCs w:val="24"/>
        </w:rPr>
      </w:pPr>
      <w:r w:rsidRPr="003A7E59">
        <w:rPr>
          <w:rFonts w:ascii="Calibri" w:hAnsi="Calibri" w:cs="Calibri"/>
          <w:szCs w:val="24"/>
        </w:rPr>
        <w:t xml:space="preserve">SEGUNDO: El expediente de contratación fue debidamente aprobado </w:t>
      </w:r>
      <w:r w:rsidR="006A68E8" w:rsidRPr="003A7E59">
        <w:rPr>
          <w:rFonts w:ascii="Calibri" w:hAnsi="Calibri" w:cs="Calibri"/>
          <w:szCs w:val="24"/>
        </w:rPr>
        <w:t xml:space="preserve">por resolución del órgano competente </w:t>
      </w:r>
      <w:r w:rsidRPr="003A7E59">
        <w:rPr>
          <w:rFonts w:ascii="Calibri" w:hAnsi="Calibri" w:cs="Calibri"/>
          <w:szCs w:val="24"/>
        </w:rPr>
        <w:t>(</w:t>
      </w:r>
      <w:r w:rsidRPr="003A7E59">
        <w:rPr>
          <w:rFonts w:ascii="Calibri" w:hAnsi="Calibri" w:cs="Calibri"/>
          <w:i/>
          <w:szCs w:val="24"/>
        </w:rPr>
        <w:t>documento contable nº …).</w:t>
      </w:r>
    </w:p>
    <w:p w:rsidR="006A68E8" w:rsidRPr="003A7E59" w:rsidRDefault="006A68E8" w:rsidP="002B0841">
      <w:pPr>
        <w:spacing w:after="120"/>
        <w:jc w:val="both"/>
        <w:rPr>
          <w:rFonts w:ascii="Calibri" w:hAnsi="Calibri" w:cs="Calibri"/>
          <w:szCs w:val="24"/>
        </w:rPr>
      </w:pPr>
    </w:p>
    <w:p w:rsidR="00A81BD9" w:rsidRPr="003A7E59" w:rsidRDefault="00A81BD9" w:rsidP="002B0841">
      <w:pPr>
        <w:spacing w:after="120"/>
        <w:jc w:val="both"/>
        <w:rPr>
          <w:rFonts w:ascii="Calibri" w:hAnsi="Calibri" w:cs="Calibri"/>
          <w:szCs w:val="24"/>
        </w:rPr>
      </w:pPr>
      <w:r w:rsidRPr="003A7E59">
        <w:rPr>
          <w:rFonts w:ascii="Calibri" w:hAnsi="Calibri" w:cs="Calibri"/>
          <w:szCs w:val="24"/>
        </w:rPr>
        <w:t xml:space="preserve">TERCERO: La factura emitida corresponde a la efectiva y correcta realización del objeto del contrato conforme a las condiciones aprobadas por el órgano de contratación </w:t>
      </w:r>
      <w:r w:rsidR="006A68E8" w:rsidRPr="003A7E59">
        <w:rPr>
          <w:rFonts w:ascii="Calibri" w:hAnsi="Calibri" w:cs="Calibri"/>
          <w:szCs w:val="24"/>
        </w:rPr>
        <w:t>y realizado</w:t>
      </w:r>
      <w:r w:rsidRPr="003A7E59">
        <w:rPr>
          <w:rFonts w:ascii="Calibri" w:hAnsi="Calibri" w:cs="Calibri"/>
          <w:szCs w:val="24"/>
        </w:rPr>
        <w:t xml:space="preserve"> a favor de la Administración Municipal.</w:t>
      </w:r>
    </w:p>
    <w:p w:rsidR="006A68E8" w:rsidRPr="003A7E59" w:rsidRDefault="006A68E8" w:rsidP="002B0841">
      <w:pPr>
        <w:spacing w:after="120"/>
        <w:jc w:val="both"/>
        <w:rPr>
          <w:rFonts w:ascii="Calibri" w:hAnsi="Calibri" w:cs="Calibri"/>
          <w:b/>
          <w:szCs w:val="24"/>
        </w:rPr>
      </w:pPr>
    </w:p>
    <w:p w:rsidR="006A68E8" w:rsidRPr="003A7E59" w:rsidRDefault="00A81BD9" w:rsidP="002B0841">
      <w:pPr>
        <w:pStyle w:val="Prrafodelista"/>
        <w:widowControl w:val="0"/>
        <w:spacing w:after="120" w:line="240" w:lineRule="auto"/>
        <w:ind w:left="0"/>
        <w:jc w:val="both"/>
        <w:rPr>
          <w:rFonts w:eastAsia="Times New Roman" w:cs="Calibri"/>
          <w:sz w:val="24"/>
          <w:szCs w:val="24"/>
          <w:lang w:val="es-ES_tradnl"/>
        </w:rPr>
      </w:pPr>
      <w:r w:rsidRPr="003A7E59">
        <w:rPr>
          <w:rFonts w:eastAsia="Times New Roman" w:cs="Calibri"/>
          <w:sz w:val="24"/>
          <w:szCs w:val="24"/>
          <w:lang w:val="es-ES_tradnl"/>
        </w:rPr>
        <w:t>CUARTO: La prestación ha sido expresamente recibida por la Administración Municipal en (</w:t>
      </w:r>
      <w:r w:rsidRPr="003A7E59">
        <w:rPr>
          <w:rFonts w:eastAsia="Times New Roman" w:cs="Calibri"/>
          <w:i/>
          <w:sz w:val="24"/>
          <w:szCs w:val="24"/>
          <w:lang w:val="es-ES_tradnl"/>
        </w:rPr>
        <w:t>indicar expediente en el que conste la realización del trabajo o, en caso de suministro de bienes, el lugar en el que se depositaron por el proveedor</w:t>
      </w:r>
      <w:r w:rsidRPr="003A7E59">
        <w:rPr>
          <w:rFonts w:eastAsia="Times New Roman" w:cs="Calibri"/>
          <w:sz w:val="24"/>
          <w:szCs w:val="24"/>
          <w:lang w:val="es-ES_tradnl"/>
        </w:rPr>
        <w:t>)</w:t>
      </w:r>
      <w:r w:rsidR="006A68E8" w:rsidRPr="003A7E59">
        <w:rPr>
          <w:rFonts w:eastAsia="Times New Roman" w:cs="Calibri"/>
          <w:sz w:val="24"/>
          <w:szCs w:val="24"/>
          <w:lang w:val="es-ES_tradnl"/>
        </w:rPr>
        <w:t>.</w:t>
      </w:r>
    </w:p>
    <w:p w:rsidR="006A68E8" w:rsidRPr="003A7E59" w:rsidRDefault="006A68E8" w:rsidP="002B0841">
      <w:pPr>
        <w:pStyle w:val="Prrafodelista"/>
        <w:widowControl w:val="0"/>
        <w:spacing w:after="120" w:line="240" w:lineRule="auto"/>
        <w:ind w:left="0"/>
        <w:jc w:val="both"/>
        <w:rPr>
          <w:rFonts w:eastAsia="Times New Roman" w:cs="Calibri"/>
          <w:sz w:val="24"/>
          <w:szCs w:val="24"/>
          <w:lang w:val="es-ES_tradnl"/>
        </w:rPr>
      </w:pPr>
    </w:p>
    <w:p w:rsidR="00A81BD9" w:rsidRPr="003A7E59" w:rsidRDefault="006A68E8" w:rsidP="002B0841">
      <w:pPr>
        <w:pStyle w:val="Prrafodelista"/>
        <w:widowControl w:val="0"/>
        <w:spacing w:after="120" w:line="240" w:lineRule="auto"/>
        <w:ind w:left="0"/>
        <w:jc w:val="both"/>
        <w:rPr>
          <w:rFonts w:eastAsia="Times New Roman" w:cs="Calibri"/>
          <w:sz w:val="24"/>
          <w:szCs w:val="24"/>
          <w:lang w:val="es-ES_tradnl"/>
        </w:rPr>
      </w:pPr>
      <w:r w:rsidRPr="003A7E59">
        <w:rPr>
          <w:rFonts w:eastAsia="Times New Roman" w:cs="Calibri"/>
          <w:sz w:val="24"/>
          <w:szCs w:val="24"/>
          <w:lang w:val="es-ES_tradnl"/>
        </w:rPr>
        <w:t>QUINTO: L</w:t>
      </w:r>
      <w:r w:rsidR="00A81BD9" w:rsidRPr="003A7E59">
        <w:rPr>
          <w:rFonts w:eastAsia="Times New Roman" w:cs="Calibri"/>
          <w:sz w:val="24"/>
          <w:szCs w:val="24"/>
          <w:lang w:val="es-ES_tradnl"/>
        </w:rPr>
        <w:t>a factura emitida corresponde al pago periódico de obligaciones de tracto sucesivo establecido en el contrato correspondiente</w:t>
      </w:r>
      <w:r w:rsidRPr="003A7E59">
        <w:rPr>
          <w:rFonts w:eastAsia="Times New Roman" w:cs="Calibri"/>
          <w:sz w:val="24"/>
          <w:szCs w:val="24"/>
          <w:lang w:val="es-ES_tradnl"/>
        </w:rPr>
        <w:t xml:space="preserve">: </w:t>
      </w:r>
      <w:r w:rsidRPr="003A7E59">
        <w:rPr>
          <w:rFonts w:eastAsia="Times New Roman" w:cs="Calibri"/>
          <w:i/>
          <w:sz w:val="24"/>
          <w:szCs w:val="24"/>
          <w:lang w:val="es-ES_tradnl"/>
        </w:rPr>
        <w:t>SI/NO</w:t>
      </w:r>
      <w:r w:rsidRPr="003A7E59">
        <w:rPr>
          <w:rFonts w:eastAsia="Times New Roman" w:cs="Calibri"/>
          <w:sz w:val="24"/>
          <w:szCs w:val="24"/>
          <w:lang w:val="es-ES_tradnl"/>
        </w:rPr>
        <w:t xml:space="preserve">. </w:t>
      </w:r>
    </w:p>
    <w:p w:rsidR="00CB586C" w:rsidRPr="003A7E59" w:rsidRDefault="00CB586C" w:rsidP="002B0841">
      <w:pPr>
        <w:pStyle w:val="Prrafodelista"/>
        <w:widowControl w:val="0"/>
        <w:spacing w:after="120" w:line="240" w:lineRule="auto"/>
        <w:ind w:left="0"/>
        <w:jc w:val="both"/>
        <w:rPr>
          <w:rFonts w:eastAsia="Times New Roman" w:cs="Calibri"/>
          <w:sz w:val="24"/>
          <w:szCs w:val="24"/>
          <w:lang w:val="es-ES_tradnl"/>
        </w:rPr>
      </w:pPr>
    </w:p>
    <w:p w:rsidR="00CB586C" w:rsidRPr="003A7E59" w:rsidRDefault="00CB586C" w:rsidP="002B0841">
      <w:pPr>
        <w:pStyle w:val="Prrafodelista"/>
        <w:widowControl w:val="0"/>
        <w:spacing w:after="120" w:line="240" w:lineRule="auto"/>
        <w:ind w:left="0"/>
        <w:jc w:val="both"/>
        <w:rPr>
          <w:rFonts w:eastAsia="Times New Roman" w:cs="Calibri"/>
          <w:sz w:val="24"/>
          <w:szCs w:val="24"/>
          <w:lang w:val="es-ES_tradnl"/>
        </w:rPr>
      </w:pPr>
      <w:r w:rsidRPr="003A7E59">
        <w:rPr>
          <w:rFonts w:eastAsia="Times New Roman" w:cs="Calibri"/>
          <w:sz w:val="24"/>
          <w:szCs w:val="24"/>
          <w:lang w:val="es-ES_tradnl"/>
        </w:rPr>
        <w:t>En consecuencia, cumplidos los trámites legales y efectuadas las comprobaciones oportunas, se propone al órgano competente la adopción del siguiente acuerdo:</w:t>
      </w:r>
    </w:p>
    <w:p w:rsidR="00CB586C" w:rsidRPr="003A7E59" w:rsidRDefault="00CB586C" w:rsidP="002B0841">
      <w:pPr>
        <w:pStyle w:val="Prrafodelista"/>
        <w:widowControl w:val="0"/>
        <w:spacing w:after="120" w:line="240" w:lineRule="auto"/>
        <w:ind w:left="0"/>
        <w:jc w:val="both"/>
        <w:rPr>
          <w:rFonts w:eastAsia="Times New Roman" w:cs="Calibri"/>
          <w:sz w:val="24"/>
          <w:szCs w:val="24"/>
          <w:lang w:val="es-ES_tradnl"/>
        </w:rPr>
      </w:pPr>
    </w:p>
    <w:p w:rsidR="00CB586C" w:rsidRPr="003A7E59" w:rsidRDefault="00CB586C" w:rsidP="002B0841">
      <w:pPr>
        <w:pStyle w:val="Prrafodelista"/>
        <w:widowControl w:val="0"/>
        <w:spacing w:after="120" w:line="240" w:lineRule="auto"/>
        <w:ind w:left="0"/>
        <w:jc w:val="both"/>
        <w:rPr>
          <w:rFonts w:cs="Calibri"/>
          <w:szCs w:val="24"/>
        </w:rPr>
      </w:pPr>
      <w:r w:rsidRPr="003A7E59">
        <w:rPr>
          <w:rFonts w:eastAsia="Times New Roman" w:cs="Calibri"/>
          <w:b/>
          <w:bCs/>
          <w:sz w:val="24"/>
          <w:szCs w:val="24"/>
          <w:lang w:val="es-ES_tradnl"/>
        </w:rPr>
        <w:t>PRIMERO</w:t>
      </w:r>
      <w:r w:rsidRPr="003A7E59">
        <w:rPr>
          <w:rFonts w:eastAsia="Times New Roman" w:cs="Calibri"/>
          <w:sz w:val="24"/>
          <w:szCs w:val="24"/>
          <w:lang w:val="es-ES_tradnl"/>
        </w:rPr>
        <w:t xml:space="preserve">: Aprobar la factura </w:t>
      </w:r>
      <w:r w:rsidR="00224F9B" w:rsidRPr="003A7E59">
        <w:rPr>
          <w:rFonts w:cs="Calibri"/>
          <w:szCs w:val="24"/>
        </w:rPr>
        <w:t>(datos completos del proveedor, de la factura, del objeto del contrato y el importe).</w:t>
      </w:r>
    </w:p>
    <w:p w:rsidR="00224F9B" w:rsidRPr="003A7E59" w:rsidRDefault="00224F9B" w:rsidP="002B0841">
      <w:pPr>
        <w:pStyle w:val="Prrafodelista"/>
        <w:widowControl w:val="0"/>
        <w:spacing w:after="120" w:line="240" w:lineRule="auto"/>
        <w:ind w:left="0"/>
        <w:jc w:val="both"/>
        <w:rPr>
          <w:rFonts w:cs="Calibri"/>
          <w:szCs w:val="24"/>
        </w:rPr>
      </w:pP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r w:rsidRPr="003A7E59">
        <w:rPr>
          <w:rFonts w:cs="Calibri"/>
          <w:b/>
          <w:bCs/>
          <w:szCs w:val="24"/>
        </w:rPr>
        <w:t>SEGUNDO</w:t>
      </w:r>
      <w:r w:rsidRPr="003A7E59">
        <w:rPr>
          <w:rFonts w:cs="Calibri"/>
          <w:szCs w:val="24"/>
        </w:rPr>
        <w:t>: Aprobar el reconocimiento de la obligación y liquidar el pago.</w:t>
      </w:r>
    </w:p>
    <w:p w:rsidR="00CB586C" w:rsidRPr="003A7E59" w:rsidRDefault="00CB586C" w:rsidP="002B0841">
      <w:pPr>
        <w:pStyle w:val="Prrafodelista"/>
        <w:widowControl w:val="0"/>
        <w:spacing w:after="120" w:line="240" w:lineRule="auto"/>
        <w:ind w:left="0"/>
        <w:jc w:val="both"/>
        <w:rPr>
          <w:rFonts w:eastAsia="Times New Roman" w:cs="Calibri"/>
          <w:sz w:val="24"/>
          <w:szCs w:val="24"/>
          <w:lang w:val="es-ES_tradnl"/>
        </w:rPr>
      </w:pPr>
    </w:p>
    <w:p w:rsidR="006A68E8" w:rsidRPr="003A7E59" w:rsidRDefault="006A68E8" w:rsidP="002B0841">
      <w:pPr>
        <w:pStyle w:val="Prrafodelista"/>
        <w:widowControl w:val="0"/>
        <w:spacing w:after="120" w:line="240" w:lineRule="auto"/>
        <w:ind w:left="0"/>
        <w:jc w:val="both"/>
        <w:rPr>
          <w:rFonts w:eastAsia="Times New Roman" w:cs="Calibri"/>
          <w:sz w:val="24"/>
          <w:szCs w:val="24"/>
          <w:lang w:val="es-ES_tradnl"/>
        </w:rPr>
      </w:pPr>
    </w:p>
    <w:p w:rsidR="006A68E8" w:rsidRPr="003A7E59" w:rsidRDefault="006A68E8" w:rsidP="002B0841">
      <w:pPr>
        <w:pStyle w:val="Prrafodelista"/>
        <w:widowControl w:val="0"/>
        <w:spacing w:after="120" w:line="240" w:lineRule="auto"/>
        <w:ind w:left="0"/>
        <w:jc w:val="center"/>
        <w:rPr>
          <w:rFonts w:eastAsia="Times New Roman" w:cs="Calibri"/>
          <w:sz w:val="24"/>
          <w:szCs w:val="24"/>
          <w:lang w:val="es-ES_tradnl"/>
        </w:rPr>
      </w:pPr>
      <w:r w:rsidRPr="003A7E59">
        <w:rPr>
          <w:rFonts w:eastAsia="Times New Roman" w:cs="Calibri"/>
          <w:sz w:val="24"/>
          <w:szCs w:val="24"/>
          <w:lang w:val="es-ES_tradnl"/>
        </w:rPr>
        <w:t>En Zamora, firmado electrónicamente.</w:t>
      </w:r>
    </w:p>
    <w:p w:rsidR="006A68E8" w:rsidRPr="003A7E59" w:rsidRDefault="006A68E8" w:rsidP="002B0841">
      <w:pPr>
        <w:pStyle w:val="Prrafodelista"/>
        <w:widowControl w:val="0"/>
        <w:spacing w:after="120" w:line="240" w:lineRule="auto"/>
        <w:ind w:left="0"/>
        <w:jc w:val="center"/>
        <w:rPr>
          <w:rFonts w:eastAsia="Times New Roman" w:cs="Calibri"/>
          <w:sz w:val="24"/>
          <w:szCs w:val="24"/>
          <w:lang w:val="es-ES_tradnl"/>
        </w:rPr>
      </w:pPr>
      <w:r w:rsidRPr="003A7E59">
        <w:rPr>
          <w:rFonts w:eastAsia="Times New Roman" w:cs="Calibri"/>
          <w:sz w:val="24"/>
          <w:szCs w:val="24"/>
          <w:lang w:val="es-ES_tradnl"/>
        </w:rPr>
        <w:t>EL JEFE DEL SERVICIO</w:t>
      </w:r>
    </w:p>
    <w:p w:rsidR="006A68E8" w:rsidRPr="003A7E59" w:rsidRDefault="006A68E8" w:rsidP="002B0841">
      <w:pPr>
        <w:pStyle w:val="Prrafodelista"/>
        <w:widowControl w:val="0"/>
        <w:spacing w:after="120" w:line="240" w:lineRule="auto"/>
        <w:ind w:left="0"/>
        <w:jc w:val="center"/>
        <w:rPr>
          <w:rFonts w:eastAsia="Times New Roman" w:cs="Calibri"/>
          <w:sz w:val="24"/>
          <w:szCs w:val="24"/>
          <w:lang w:val="es-ES_tradnl"/>
        </w:rPr>
      </w:pPr>
      <w:r w:rsidRPr="003A7E59">
        <w:rPr>
          <w:rFonts w:eastAsia="Times New Roman" w:cs="Calibri"/>
          <w:sz w:val="24"/>
          <w:szCs w:val="24"/>
          <w:lang w:val="es-ES_tradnl"/>
        </w:rPr>
        <w:t>EL CONCEJAL DELEGADO</w:t>
      </w:r>
    </w:p>
    <w:p w:rsidR="00212AD8" w:rsidRPr="003A7E59" w:rsidRDefault="00212AD8" w:rsidP="002B0841">
      <w:pPr>
        <w:pStyle w:val="Prrafodelista"/>
        <w:widowControl w:val="0"/>
        <w:spacing w:after="120" w:line="240" w:lineRule="auto"/>
        <w:ind w:left="0"/>
        <w:jc w:val="center"/>
        <w:rPr>
          <w:rFonts w:eastAsia="Times New Roman" w:cs="Calibri"/>
          <w:b/>
          <w:sz w:val="24"/>
          <w:szCs w:val="24"/>
          <w:lang w:val="es-ES_tradnl"/>
        </w:rPr>
        <w:sectPr w:rsidR="00212AD8" w:rsidRPr="003A7E59" w:rsidSect="0025682C">
          <w:endnotePr>
            <w:numFmt w:val="decimal"/>
          </w:endnotePr>
          <w:pgSz w:w="11905" w:h="16837"/>
          <w:pgMar w:top="1134" w:right="1134" w:bottom="1134" w:left="1134" w:header="1701" w:footer="851" w:gutter="0"/>
          <w:cols w:space="720"/>
          <w:noEndnote/>
        </w:sectPr>
      </w:pPr>
    </w:p>
    <w:p w:rsidR="006A68E8" w:rsidRPr="003A7E59" w:rsidRDefault="006A68E8" w:rsidP="002B0841">
      <w:pPr>
        <w:pStyle w:val="Seccin"/>
      </w:pPr>
      <w:bookmarkStart w:id="72" w:name="_Toc87962404"/>
      <w:r w:rsidRPr="003A7E59">
        <w:lastRenderedPageBreak/>
        <w:t>ANEXO II</w:t>
      </w:r>
      <w:r w:rsidR="00A43AE2" w:rsidRPr="003A7E59">
        <w:t xml:space="preserve"> - </w:t>
      </w:r>
      <w:r w:rsidRPr="003A7E59">
        <w:t>CONFORMIDAD DE FACTURA CON OMISIÓN DE TRÁMITES PREVIOS</w:t>
      </w:r>
      <w:bookmarkEnd w:id="72"/>
    </w:p>
    <w:p w:rsidR="006A68E8" w:rsidRPr="003A7E59" w:rsidRDefault="006A68E8" w:rsidP="002B0841">
      <w:pPr>
        <w:pStyle w:val="Prrafodelista"/>
        <w:widowControl w:val="0"/>
        <w:spacing w:after="120" w:line="240" w:lineRule="auto"/>
        <w:ind w:left="0"/>
        <w:jc w:val="both"/>
        <w:rPr>
          <w:rFonts w:eastAsia="Times New Roman" w:cs="Calibri"/>
          <w:sz w:val="24"/>
          <w:szCs w:val="24"/>
          <w:lang w:val="es-ES_tradnl"/>
        </w:rPr>
      </w:pPr>
    </w:p>
    <w:p w:rsidR="006A68E8" w:rsidRPr="003A7E59" w:rsidRDefault="006A68E8" w:rsidP="002B0841">
      <w:pPr>
        <w:spacing w:after="120"/>
        <w:jc w:val="both"/>
        <w:rPr>
          <w:rFonts w:ascii="Calibri" w:hAnsi="Calibri" w:cs="Calibri"/>
          <w:szCs w:val="24"/>
        </w:rPr>
      </w:pPr>
      <w:r w:rsidRPr="003A7E59">
        <w:rPr>
          <w:rFonts w:ascii="Calibri" w:hAnsi="Calibri" w:cs="Calibri"/>
          <w:szCs w:val="24"/>
        </w:rPr>
        <w:t>D.                      , Jefe del servicio        y responsable del contrato              , recibida la siguiente factura</w:t>
      </w:r>
      <w:r w:rsidR="00224F9B" w:rsidRPr="003A7E59">
        <w:rPr>
          <w:rFonts w:ascii="Calibri" w:hAnsi="Calibri" w:cs="Calibri"/>
          <w:szCs w:val="24"/>
        </w:rPr>
        <w:t>(datos completos del proveedor, de la factura, del objeto del contrato y el importe)</w:t>
      </w:r>
      <w:r w:rsidRPr="003A7E59">
        <w:rPr>
          <w:rFonts w:ascii="Calibri" w:hAnsi="Calibri" w:cs="Calibri"/>
          <w:szCs w:val="24"/>
        </w:rPr>
        <w:t xml:space="preserve"> declara:</w:t>
      </w:r>
    </w:p>
    <w:p w:rsidR="00BF2D7B" w:rsidRPr="003A7E59" w:rsidRDefault="00BF2D7B" w:rsidP="002B0841">
      <w:pPr>
        <w:spacing w:after="120"/>
        <w:jc w:val="both"/>
        <w:rPr>
          <w:rFonts w:ascii="Calibri" w:hAnsi="Calibri" w:cs="Calibri"/>
          <w:szCs w:val="24"/>
        </w:rPr>
      </w:pPr>
    </w:p>
    <w:p w:rsidR="006A68E8" w:rsidRPr="003A7E59" w:rsidRDefault="006A68E8" w:rsidP="002B0841">
      <w:pPr>
        <w:spacing w:after="120"/>
        <w:jc w:val="both"/>
        <w:rPr>
          <w:rFonts w:ascii="Calibri" w:hAnsi="Calibri" w:cs="Calibri"/>
          <w:szCs w:val="24"/>
        </w:rPr>
      </w:pPr>
      <w:r w:rsidRPr="003A7E59">
        <w:rPr>
          <w:rFonts w:ascii="Calibri" w:hAnsi="Calibri" w:cs="Calibri"/>
          <w:szCs w:val="24"/>
        </w:rPr>
        <w:t>PRIMERO: La factura indicada se emite en ejecución de         (</w:t>
      </w:r>
      <w:r w:rsidRPr="003A7E59">
        <w:rPr>
          <w:rFonts w:ascii="Calibri" w:hAnsi="Calibri" w:cs="Calibri"/>
          <w:i/>
          <w:szCs w:val="24"/>
        </w:rPr>
        <w:t>referencia al objeto de la factura de forma suficientemente descriptiva como para aportar un perfecto conocimiento del gasto. En contratos de tracto sucesivo, se evitarán las referencias genéricas a consumos, tarifas, etc. y se sustituirán por el tipo de contrato, objeto, centro de coste y periodo facturado</w:t>
      </w:r>
      <w:r w:rsidRPr="003A7E59">
        <w:rPr>
          <w:rFonts w:ascii="Calibri" w:hAnsi="Calibri" w:cs="Calibri"/>
          <w:szCs w:val="24"/>
        </w:rPr>
        <w:t xml:space="preserve">). </w:t>
      </w:r>
    </w:p>
    <w:p w:rsidR="006A68E8" w:rsidRPr="003A7E59" w:rsidRDefault="006A68E8" w:rsidP="002B0841">
      <w:pPr>
        <w:spacing w:after="120"/>
        <w:jc w:val="both"/>
        <w:rPr>
          <w:rFonts w:ascii="Calibri" w:hAnsi="Calibri" w:cs="Calibri"/>
          <w:szCs w:val="24"/>
        </w:rPr>
      </w:pPr>
      <w:r w:rsidRPr="003A7E59">
        <w:rPr>
          <w:rFonts w:ascii="Calibri" w:hAnsi="Calibri" w:cs="Calibri"/>
          <w:szCs w:val="24"/>
        </w:rPr>
        <w:t>SEGUNDO: No se han efectuado los trámites previos de contratación conforme a la LCSP y las Bases de Ejecución del Presupuesto municipal. No obstante, la realización del contrato resulta de estricta necesidad dado que  (</w:t>
      </w:r>
      <w:r w:rsidRPr="003A7E59">
        <w:rPr>
          <w:rFonts w:ascii="Calibri" w:hAnsi="Calibri" w:cs="Calibri"/>
          <w:i/>
          <w:szCs w:val="24"/>
        </w:rPr>
        <w:t>incluir la justificación de la realización del contrato</w:t>
      </w:r>
      <w:r w:rsidRPr="003A7E59">
        <w:rPr>
          <w:rFonts w:ascii="Calibri" w:hAnsi="Calibri" w:cs="Calibri"/>
          <w:szCs w:val="24"/>
        </w:rPr>
        <w:t>)</w:t>
      </w:r>
    </w:p>
    <w:p w:rsidR="006A68E8" w:rsidRPr="003A7E59" w:rsidRDefault="006A68E8" w:rsidP="002B0841">
      <w:pPr>
        <w:pStyle w:val="Prrafodelista"/>
        <w:widowControl w:val="0"/>
        <w:spacing w:after="120" w:line="240" w:lineRule="auto"/>
        <w:ind w:left="0"/>
        <w:jc w:val="both"/>
        <w:rPr>
          <w:rFonts w:eastAsia="Times New Roman" w:cs="Calibri"/>
          <w:sz w:val="24"/>
          <w:szCs w:val="24"/>
          <w:lang w:val="es-ES_tradnl"/>
        </w:rPr>
      </w:pPr>
      <w:r w:rsidRPr="003A7E59">
        <w:rPr>
          <w:rFonts w:cs="Calibri"/>
          <w:szCs w:val="24"/>
        </w:rPr>
        <w:t xml:space="preserve">TERCERO: </w:t>
      </w:r>
      <w:r w:rsidRPr="003A7E59">
        <w:rPr>
          <w:rFonts w:eastAsia="Times New Roman" w:cs="Calibri"/>
          <w:sz w:val="24"/>
          <w:szCs w:val="24"/>
          <w:lang w:val="es-ES_tradnl"/>
        </w:rPr>
        <w:t>Los importes facturados no superan los precios de mercado de las prestaciones y son previsiblemente inferiores al valor cuantificable del enriquecimiento sin causa ocasionado.</w:t>
      </w:r>
    </w:p>
    <w:p w:rsidR="006A68E8" w:rsidRPr="003A7E59" w:rsidRDefault="006A68E8" w:rsidP="002B0841">
      <w:pPr>
        <w:spacing w:after="120"/>
        <w:jc w:val="both"/>
        <w:rPr>
          <w:rFonts w:ascii="Calibri" w:hAnsi="Calibri" w:cs="Calibri"/>
          <w:szCs w:val="24"/>
        </w:rPr>
      </w:pPr>
      <w:r w:rsidRPr="003A7E59">
        <w:rPr>
          <w:rFonts w:ascii="Calibri" w:hAnsi="Calibri" w:cs="Calibri"/>
          <w:szCs w:val="24"/>
        </w:rPr>
        <w:t>CUARTO: La factura emitida corresponde a la efectiva y correcta realización del objeto del contrato realizado a favor de la Administración Municipal.</w:t>
      </w:r>
    </w:p>
    <w:p w:rsidR="006A68E8" w:rsidRPr="003A7E59" w:rsidRDefault="006A68E8" w:rsidP="002B0841">
      <w:pPr>
        <w:pStyle w:val="Prrafodelista"/>
        <w:widowControl w:val="0"/>
        <w:spacing w:after="120" w:line="240" w:lineRule="auto"/>
        <w:ind w:left="0"/>
        <w:jc w:val="both"/>
        <w:rPr>
          <w:rFonts w:eastAsia="Times New Roman" w:cs="Calibri"/>
          <w:sz w:val="24"/>
          <w:szCs w:val="24"/>
          <w:lang w:val="es-ES_tradnl"/>
        </w:rPr>
      </w:pPr>
      <w:r w:rsidRPr="003A7E59">
        <w:rPr>
          <w:rFonts w:eastAsia="Times New Roman" w:cs="Calibri"/>
          <w:sz w:val="24"/>
          <w:szCs w:val="24"/>
          <w:lang w:val="es-ES_tradnl"/>
        </w:rPr>
        <w:t>QUINTO: La prestación ha sido expresamente recibida por la Administración Municipal en (</w:t>
      </w:r>
      <w:r w:rsidRPr="003A7E59">
        <w:rPr>
          <w:rFonts w:eastAsia="Times New Roman" w:cs="Calibri"/>
          <w:i/>
          <w:sz w:val="24"/>
          <w:szCs w:val="24"/>
          <w:lang w:val="es-ES_tradnl"/>
        </w:rPr>
        <w:t>indicar expediente en el que conste la realización del trabajo o, en caso de suministro de bienes, el lugar en el que se depositaron por el proveedor</w:t>
      </w:r>
      <w:r w:rsidRPr="003A7E59">
        <w:rPr>
          <w:rFonts w:eastAsia="Times New Roman" w:cs="Calibri"/>
          <w:sz w:val="24"/>
          <w:szCs w:val="24"/>
          <w:lang w:val="es-ES_tradnl"/>
        </w:rPr>
        <w:t>).</w:t>
      </w:r>
    </w:p>
    <w:p w:rsidR="006A68E8" w:rsidRPr="003A7E59" w:rsidRDefault="006A68E8" w:rsidP="002B0841">
      <w:pPr>
        <w:pStyle w:val="Prrafodelista"/>
        <w:widowControl w:val="0"/>
        <w:spacing w:after="120" w:line="240" w:lineRule="auto"/>
        <w:ind w:left="0"/>
        <w:jc w:val="both"/>
        <w:rPr>
          <w:rFonts w:eastAsia="Times New Roman" w:cs="Calibri"/>
          <w:sz w:val="24"/>
          <w:szCs w:val="24"/>
          <w:lang w:val="es-ES_tradnl"/>
        </w:rPr>
      </w:pPr>
      <w:r w:rsidRPr="003A7E59">
        <w:rPr>
          <w:rFonts w:eastAsia="Times New Roman" w:cs="Calibri"/>
          <w:sz w:val="24"/>
          <w:szCs w:val="24"/>
          <w:lang w:val="es-ES_tradnl"/>
        </w:rPr>
        <w:t xml:space="preserve">SEXTO: La factura emitida corresponde al pago periódico de obligaciones de tracto sucesivo establecido en el contrato correspondiente: </w:t>
      </w:r>
      <w:r w:rsidRPr="003A7E59">
        <w:rPr>
          <w:rFonts w:eastAsia="Times New Roman" w:cs="Calibri"/>
          <w:i/>
          <w:sz w:val="24"/>
          <w:szCs w:val="24"/>
          <w:lang w:val="es-ES_tradnl"/>
        </w:rPr>
        <w:t>SI/NO</w:t>
      </w:r>
      <w:r w:rsidRPr="003A7E59">
        <w:rPr>
          <w:rFonts w:eastAsia="Times New Roman" w:cs="Calibri"/>
          <w:sz w:val="24"/>
          <w:szCs w:val="24"/>
          <w:lang w:val="es-ES_tradnl"/>
        </w:rPr>
        <w:t xml:space="preserve">. </w:t>
      </w: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r w:rsidRPr="003A7E59">
        <w:rPr>
          <w:rFonts w:eastAsia="Times New Roman" w:cs="Calibri"/>
          <w:sz w:val="24"/>
          <w:szCs w:val="24"/>
          <w:lang w:val="es-ES_tradnl"/>
        </w:rPr>
        <w:t>En consecuencia, a pesar del incumplimiento de los trámites legales y una vez efectuadas las comprobaciones oportunas, se propone al órgano competente la adopción del siguiente acuerdo:</w:t>
      </w: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r w:rsidRPr="003A7E59">
        <w:rPr>
          <w:rFonts w:eastAsia="Times New Roman" w:cs="Calibri"/>
          <w:b/>
          <w:bCs/>
          <w:sz w:val="24"/>
          <w:szCs w:val="24"/>
          <w:lang w:val="es-ES_tradnl"/>
        </w:rPr>
        <w:t>PRIMERO:</w:t>
      </w:r>
      <w:r w:rsidR="00724AE2" w:rsidRPr="003A7E59">
        <w:rPr>
          <w:rFonts w:eastAsia="Times New Roman" w:cs="Calibri"/>
          <w:b/>
          <w:bCs/>
          <w:sz w:val="24"/>
          <w:szCs w:val="24"/>
          <w:lang w:val="es-ES_tradnl"/>
        </w:rPr>
        <w:t xml:space="preserve"> </w:t>
      </w:r>
      <w:r w:rsidRPr="003A7E59">
        <w:rPr>
          <w:rFonts w:eastAsia="Times New Roman" w:cs="Calibri"/>
          <w:sz w:val="24"/>
          <w:szCs w:val="24"/>
          <w:lang w:val="es-ES_tradnl"/>
        </w:rPr>
        <w:t>Aprobar la realización del gasto y el compromiso económico a favor de (datos del proveedor) en concepto de (incluir información exhaustiva del gasto realizado).</w:t>
      </w: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p>
    <w:p w:rsidR="00224F9B" w:rsidRPr="003A7E59" w:rsidRDefault="00224F9B" w:rsidP="002B0841">
      <w:pPr>
        <w:pStyle w:val="Prrafodelista"/>
        <w:widowControl w:val="0"/>
        <w:spacing w:after="120" w:line="240" w:lineRule="auto"/>
        <w:ind w:left="0"/>
        <w:jc w:val="both"/>
        <w:rPr>
          <w:rFonts w:cs="Calibri"/>
          <w:szCs w:val="24"/>
        </w:rPr>
      </w:pPr>
      <w:r w:rsidRPr="003A7E59">
        <w:rPr>
          <w:rFonts w:eastAsia="Times New Roman" w:cs="Calibri"/>
          <w:b/>
          <w:bCs/>
          <w:sz w:val="24"/>
          <w:szCs w:val="24"/>
          <w:lang w:val="es-ES_tradnl"/>
        </w:rPr>
        <w:t>SEGUNDO:</w:t>
      </w:r>
      <w:r w:rsidR="00724AE2" w:rsidRPr="003A7E59">
        <w:rPr>
          <w:rFonts w:eastAsia="Times New Roman" w:cs="Calibri"/>
          <w:b/>
          <w:bCs/>
          <w:sz w:val="24"/>
          <w:szCs w:val="24"/>
          <w:lang w:val="es-ES_tradnl"/>
        </w:rPr>
        <w:t xml:space="preserve"> </w:t>
      </w:r>
      <w:r w:rsidRPr="003A7E59">
        <w:rPr>
          <w:rFonts w:eastAsia="Times New Roman" w:cs="Calibri"/>
          <w:sz w:val="24"/>
          <w:szCs w:val="24"/>
          <w:lang w:val="es-ES_tradnl"/>
        </w:rPr>
        <w:t xml:space="preserve">Aprobar la factura </w:t>
      </w:r>
      <w:r w:rsidRPr="003A7E59">
        <w:rPr>
          <w:rFonts w:cs="Calibri"/>
          <w:szCs w:val="24"/>
        </w:rPr>
        <w:t>(datos completos del proveedor, de la factura, del objeto del contrato y el importe).</w:t>
      </w:r>
    </w:p>
    <w:p w:rsidR="00224F9B" w:rsidRPr="003A7E59" w:rsidRDefault="00224F9B" w:rsidP="002B0841">
      <w:pPr>
        <w:pStyle w:val="Prrafodelista"/>
        <w:widowControl w:val="0"/>
        <w:spacing w:after="120" w:line="240" w:lineRule="auto"/>
        <w:ind w:left="0"/>
        <w:jc w:val="both"/>
        <w:rPr>
          <w:rFonts w:cs="Calibri"/>
          <w:szCs w:val="24"/>
        </w:rPr>
      </w:pPr>
    </w:p>
    <w:p w:rsidR="00224F9B" w:rsidRPr="003A7E59" w:rsidRDefault="00BF2D7B" w:rsidP="002B0841">
      <w:pPr>
        <w:pStyle w:val="Prrafodelista"/>
        <w:widowControl w:val="0"/>
        <w:spacing w:after="120" w:line="240" w:lineRule="auto"/>
        <w:ind w:left="0"/>
        <w:jc w:val="both"/>
        <w:rPr>
          <w:rFonts w:eastAsia="Times New Roman" w:cs="Calibri"/>
          <w:sz w:val="24"/>
          <w:szCs w:val="24"/>
          <w:lang w:val="es-ES_tradnl"/>
        </w:rPr>
      </w:pPr>
      <w:r w:rsidRPr="003A7E59">
        <w:rPr>
          <w:rFonts w:cs="Calibri"/>
          <w:b/>
          <w:bCs/>
          <w:szCs w:val="24"/>
        </w:rPr>
        <w:t>TERCERO</w:t>
      </w:r>
      <w:r w:rsidR="00224F9B" w:rsidRPr="003A7E59">
        <w:rPr>
          <w:rFonts w:cs="Calibri"/>
          <w:b/>
          <w:bCs/>
          <w:szCs w:val="24"/>
        </w:rPr>
        <w:t>:</w:t>
      </w:r>
      <w:r w:rsidR="00224F9B" w:rsidRPr="003A7E59">
        <w:rPr>
          <w:rFonts w:cs="Calibri"/>
          <w:szCs w:val="24"/>
        </w:rPr>
        <w:t xml:space="preserve"> Aprobar el reconocimiento de la obligación y liquidar el pago.</w:t>
      </w: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p>
    <w:p w:rsidR="00224F9B" w:rsidRPr="003A7E59" w:rsidRDefault="00224F9B" w:rsidP="002B0841">
      <w:pPr>
        <w:pStyle w:val="Prrafodelista"/>
        <w:widowControl w:val="0"/>
        <w:spacing w:after="120" w:line="240" w:lineRule="auto"/>
        <w:ind w:left="0"/>
        <w:jc w:val="both"/>
        <w:rPr>
          <w:rFonts w:eastAsia="Times New Roman" w:cs="Calibri"/>
          <w:sz w:val="24"/>
          <w:szCs w:val="24"/>
          <w:lang w:val="es-ES_tradnl"/>
        </w:rPr>
      </w:pPr>
    </w:p>
    <w:p w:rsidR="006A68E8" w:rsidRPr="003A7E59" w:rsidRDefault="006A68E8" w:rsidP="002B0841">
      <w:pPr>
        <w:pStyle w:val="Prrafodelista"/>
        <w:widowControl w:val="0"/>
        <w:spacing w:after="120" w:line="240" w:lineRule="auto"/>
        <w:ind w:left="0"/>
        <w:jc w:val="both"/>
        <w:rPr>
          <w:rFonts w:eastAsia="Times New Roman" w:cs="Calibri"/>
          <w:sz w:val="24"/>
          <w:szCs w:val="24"/>
          <w:lang w:val="es-ES_tradnl"/>
        </w:rPr>
      </w:pPr>
    </w:p>
    <w:p w:rsidR="006A68E8" w:rsidRPr="003A7E59" w:rsidRDefault="006A68E8" w:rsidP="002B0841">
      <w:pPr>
        <w:pStyle w:val="Prrafodelista"/>
        <w:widowControl w:val="0"/>
        <w:spacing w:after="120" w:line="240" w:lineRule="auto"/>
        <w:ind w:left="0"/>
        <w:jc w:val="center"/>
        <w:rPr>
          <w:rFonts w:eastAsia="Times New Roman" w:cs="Calibri"/>
          <w:sz w:val="24"/>
          <w:szCs w:val="24"/>
          <w:lang w:val="es-ES_tradnl"/>
        </w:rPr>
      </w:pPr>
      <w:r w:rsidRPr="003A7E59">
        <w:rPr>
          <w:rFonts w:eastAsia="Times New Roman" w:cs="Calibri"/>
          <w:sz w:val="24"/>
          <w:szCs w:val="24"/>
          <w:lang w:val="es-ES_tradnl"/>
        </w:rPr>
        <w:t>En Zamora, firmado electrónicamente.</w:t>
      </w:r>
    </w:p>
    <w:p w:rsidR="00014C53" w:rsidRPr="003A7E59" w:rsidRDefault="006A68E8" w:rsidP="002B0841">
      <w:pPr>
        <w:pStyle w:val="Prrafodelista"/>
        <w:widowControl w:val="0"/>
        <w:spacing w:after="120" w:line="240" w:lineRule="auto"/>
        <w:ind w:left="0"/>
        <w:jc w:val="center"/>
        <w:rPr>
          <w:rFonts w:eastAsia="Times New Roman" w:cs="Calibri"/>
          <w:sz w:val="24"/>
          <w:szCs w:val="24"/>
          <w:lang w:val="es-ES_tradnl"/>
        </w:rPr>
      </w:pPr>
      <w:r w:rsidRPr="003A7E59">
        <w:rPr>
          <w:rFonts w:eastAsia="Times New Roman" w:cs="Calibri"/>
          <w:sz w:val="24"/>
          <w:szCs w:val="24"/>
          <w:lang w:val="es-ES_tradnl"/>
        </w:rPr>
        <w:t>EL JEFE DEL SERVICIO</w:t>
      </w:r>
    </w:p>
    <w:p w:rsidR="006A68E8" w:rsidRPr="003A7E59" w:rsidRDefault="006A68E8" w:rsidP="002B0841">
      <w:pPr>
        <w:pStyle w:val="Prrafodelista"/>
        <w:widowControl w:val="0"/>
        <w:spacing w:after="120" w:line="240" w:lineRule="auto"/>
        <w:ind w:left="0"/>
        <w:jc w:val="center"/>
        <w:rPr>
          <w:rFonts w:eastAsia="Times New Roman" w:cs="Calibri"/>
          <w:sz w:val="24"/>
          <w:szCs w:val="24"/>
          <w:lang w:val="es-ES_tradnl"/>
        </w:rPr>
      </w:pPr>
      <w:r w:rsidRPr="003A7E59">
        <w:rPr>
          <w:rFonts w:eastAsia="Times New Roman" w:cs="Calibri"/>
          <w:sz w:val="24"/>
          <w:szCs w:val="24"/>
          <w:lang w:val="es-ES_tradnl"/>
        </w:rPr>
        <w:t>EL CONCEJAL DELEGADO</w:t>
      </w:r>
    </w:p>
    <w:p w:rsidR="00224F9B" w:rsidRPr="003A7E59" w:rsidRDefault="00224F9B" w:rsidP="00224F9B">
      <w:pPr>
        <w:rPr>
          <w:lang w:eastAsia="en-US"/>
        </w:rPr>
      </w:pPr>
    </w:p>
    <w:p w:rsidR="00BF2D7B" w:rsidRPr="003A7E59" w:rsidRDefault="00BF2D7B">
      <w:pPr>
        <w:widowControl/>
        <w:rPr>
          <w:rFonts w:ascii="Calibri" w:hAnsi="Calibri" w:cs="Calibri"/>
          <w:snapToGrid/>
          <w:szCs w:val="24"/>
          <w:lang w:eastAsia="en-US"/>
        </w:rPr>
      </w:pPr>
    </w:p>
    <w:sectPr w:rsidR="00BF2D7B" w:rsidRPr="003A7E59" w:rsidSect="0025682C">
      <w:endnotePr>
        <w:numFmt w:val="decimal"/>
      </w:endnotePr>
      <w:pgSz w:w="11905" w:h="16837"/>
      <w:pgMar w:top="1134" w:right="1134" w:bottom="1134" w:left="1134" w:header="1701" w:footer="85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54" w:rsidRDefault="000A4454">
      <w:r>
        <w:separator/>
      </w:r>
    </w:p>
  </w:endnote>
  <w:endnote w:type="continuationSeparator" w:id="0">
    <w:p w:rsidR="000A4454" w:rsidRDefault="000A4454">
      <w:r>
        <w:continuationSeparator/>
      </w:r>
    </w:p>
  </w:endnote>
  <w:endnote w:type="continuationNotice" w:id="1">
    <w:p w:rsidR="000A4454" w:rsidRDefault="000A445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EF" w:rsidRPr="00A53440" w:rsidRDefault="00B213EF" w:rsidP="00A53440">
    <w:pPr>
      <w:spacing w:line="240" w:lineRule="exact"/>
      <w:jc w:val="right"/>
      <w:rPr>
        <w:rFonts w:ascii="Calibri" w:hAnsi="Calibri" w:cs="Calibri"/>
      </w:rPr>
    </w:pPr>
    <w:r w:rsidRPr="00A53440">
      <w:rPr>
        <w:rFonts w:ascii="Calibri" w:hAnsi="Calibri" w:cs="Calibri"/>
      </w:rPr>
      <w:t xml:space="preserve">Página </w:t>
    </w:r>
    <w:r w:rsidR="001D0587" w:rsidRPr="00A53440">
      <w:rPr>
        <w:rFonts w:ascii="Calibri" w:hAnsi="Calibri" w:cs="Calibri"/>
      </w:rPr>
      <w:fldChar w:fldCharType="begin"/>
    </w:r>
    <w:r w:rsidRPr="00A53440">
      <w:rPr>
        <w:rFonts w:ascii="Calibri" w:hAnsi="Calibri" w:cs="Calibri"/>
      </w:rPr>
      <w:instrText>PAGE   \* MERGEFORMAT</w:instrText>
    </w:r>
    <w:r w:rsidR="001D0587" w:rsidRPr="00A53440">
      <w:rPr>
        <w:rFonts w:ascii="Calibri" w:hAnsi="Calibri" w:cs="Calibri"/>
      </w:rPr>
      <w:fldChar w:fldCharType="separate"/>
    </w:r>
    <w:r w:rsidR="00EB0C45" w:rsidRPr="00EB0C45">
      <w:rPr>
        <w:rFonts w:ascii="Calibri" w:hAnsi="Calibri" w:cs="Calibri"/>
        <w:noProof/>
        <w:lang w:val="es-ES"/>
      </w:rPr>
      <w:t>23</w:t>
    </w:r>
    <w:r w:rsidR="001D0587" w:rsidRPr="00A53440">
      <w:rPr>
        <w:rFonts w:ascii="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54" w:rsidRDefault="000A4454">
      <w:r>
        <w:separator/>
      </w:r>
    </w:p>
  </w:footnote>
  <w:footnote w:type="continuationSeparator" w:id="0">
    <w:p w:rsidR="000A4454" w:rsidRDefault="000A4454">
      <w:r>
        <w:continuationSeparator/>
      </w:r>
    </w:p>
  </w:footnote>
  <w:footnote w:type="continuationNotice" w:id="1">
    <w:p w:rsidR="000A4454" w:rsidRDefault="000A44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EF" w:rsidRDefault="00B213EF">
    <w:pPr>
      <w:pStyle w:val="Encabezado"/>
    </w:pPr>
    <w:r>
      <w:rPr>
        <w:noProof/>
        <w:lang w:val="es-ES" w:eastAsia="es-ES"/>
      </w:rPr>
      <w:drawing>
        <wp:anchor distT="0" distB="0" distL="114300" distR="114300" simplePos="0" relativeHeight="251658240" behindDoc="1" locked="0" layoutInCell="1" allowOverlap="1">
          <wp:simplePos x="0" y="0"/>
          <wp:positionH relativeFrom="page">
            <wp:posOffset>521970</wp:posOffset>
          </wp:positionH>
          <wp:positionV relativeFrom="page">
            <wp:posOffset>0</wp:posOffset>
          </wp:positionV>
          <wp:extent cx="1023620" cy="14465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3620" cy="14465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706"/>
    <w:multiLevelType w:val="hybridMultilevel"/>
    <w:tmpl w:val="7FC090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62404E"/>
    <w:multiLevelType w:val="hybridMultilevel"/>
    <w:tmpl w:val="A2B6A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E50018"/>
    <w:multiLevelType w:val="hybridMultilevel"/>
    <w:tmpl w:val="810AEB1A"/>
    <w:lvl w:ilvl="0" w:tplc="9656CEE2">
      <w:start w:val="1"/>
      <w:numFmt w:val="lowerLetter"/>
      <w:lvlText w:val="%1)"/>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3C4E21"/>
    <w:multiLevelType w:val="hybridMultilevel"/>
    <w:tmpl w:val="BCEE91AC"/>
    <w:lvl w:ilvl="0" w:tplc="0C0A000F">
      <w:start w:val="1"/>
      <w:numFmt w:val="decimal"/>
      <w:lvlText w:val="%1."/>
      <w:lvlJc w:val="left"/>
      <w:pPr>
        <w:ind w:left="720" w:hanging="360"/>
      </w:pPr>
      <w:rPr>
        <w:rFonts w:hint="default"/>
      </w:rPr>
    </w:lvl>
    <w:lvl w:ilvl="1" w:tplc="11AC382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940D3D"/>
    <w:multiLevelType w:val="hybridMultilevel"/>
    <w:tmpl w:val="02A24154"/>
    <w:lvl w:ilvl="0" w:tplc="0C0A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12BF6A49"/>
    <w:multiLevelType w:val="hybridMultilevel"/>
    <w:tmpl w:val="5492E58E"/>
    <w:lvl w:ilvl="0" w:tplc="FFFFFFFF">
      <w:start w:val="1"/>
      <w:numFmt w:val="lowerLetter"/>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5191A0D"/>
    <w:multiLevelType w:val="hybridMultilevel"/>
    <w:tmpl w:val="32C4E26A"/>
    <w:lvl w:ilvl="0" w:tplc="317A8840">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3A51B5"/>
    <w:multiLevelType w:val="hybridMultilevel"/>
    <w:tmpl w:val="9F2E5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A06FC1"/>
    <w:multiLevelType w:val="hybridMultilevel"/>
    <w:tmpl w:val="4E06B6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B26BC7"/>
    <w:multiLevelType w:val="hybridMultilevel"/>
    <w:tmpl w:val="F5F698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5CD5B29"/>
    <w:multiLevelType w:val="hybridMultilevel"/>
    <w:tmpl w:val="0700E5F4"/>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74422A0"/>
    <w:multiLevelType w:val="hybridMultilevel"/>
    <w:tmpl w:val="004E1B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8C7534"/>
    <w:multiLevelType w:val="hybridMultilevel"/>
    <w:tmpl w:val="E71EE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B46F5C"/>
    <w:multiLevelType w:val="hybridMultilevel"/>
    <w:tmpl w:val="70C252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48725CB"/>
    <w:multiLevelType w:val="hybridMultilevel"/>
    <w:tmpl w:val="632AC3BE"/>
    <w:lvl w:ilvl="0" w:tplc="317A8840">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8C5DD0"/>
    <w:multiLevelType w:val="hybridMultilevel"/>
    <w:tmpl w:val="57F6E9FA"/>
    <w:lvl w:ilvl="0" w:tplc="DBD626C2">
      <w:start w:val="1"/>
      <w:numFmt w:val="decimal"/>
      <w:lvlText w:val="%1."/>
      <w:lvlJc w:val="left"/>
      <w:pPr>
        <w:ind w:left="720" w:hanging="360"/>
      </w:pPr>
      <w:rPr>
        <w:rFonts w:asciiTheme="minorHAnsi" w:eastAsiaTheme="minorHAnsi" w:hAnsiTheme="minorHAnsi"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2C923BD"/>
    <w:multiLevelType w:val="hybridMultilevel"/>
    <w:tmpl w:val="A044FB0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59247B2B"/>
    <w:multiLevelType w:val="hybridMultilevel"/>
    <w:tmpl w:val="7B5875AE"/>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773730"/>
    <w:multiLevelType w:val="hybridMultilevel"/>
    <w:tmpl w:val="DBEEFD42"/>
    <w:lvl w:ilvl="0" w:tplc="FCA6024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275371"/>
    <w:multiLevelType w:val="hybridMultilevel"/>
    <w:tmpl w:val="D584CFB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nsid w:val="62F77105"/>
    <w:multiLevelType w:val="hybridMultilevel"/>
    <w:tmpl w:val="E71EEF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D4B263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C813043"/>
    <w:multiLevelType w:val="hybridMultilevel"/>
    <w:tmpl w:val="F6F821D4"/>
    <w:lvl w:ilvl="0" w:tplc="3E5CCE4C">
      <w:start w:val="9"/>
      <w:numFmt w:val="bullet"/>
      <w:lvlText w:val="-"/>
      <w:lvlJc w:val="left"/>
      <w:pPr>
        <w:ind w:left="786" w:hanging="360"/>
      </w:pPr>
      <w:rPr>
        <w:rFonts w:ascii="Calibri" w:eastAsiaTheme="minorHAns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12"/>
  </w:num>
  <w:num w:numId="2">
    <w:abstractNumId w:val="11"/>
  </w:num>
  <w:num w:numId="3">
    <w:abstractNumId w:val="7"/>
  </w:num>
  <w:num w:numId="4">
    <w:abstractNumId w:val="18"/>
  </w:num>
  <w:num w:numId="5">
    <w:abstractNumId w:val="14"/>
  </w:num>
  <w:num w:numId="6">
    <w:abstractNumId w:val="13"/>
  </w:num>
  <w:num w:numId="7">
    <w:abstractNumId w:val="9"/>
  </w:num>
  <w:num w:numId="8">
    <w:abstractNumId w:val="0"/>
  </w:num>
  <w:num w:numId="9">
    <w:abstractNumId w:val="8"/>
  </w:num>
  <w:num w:numId="10">
    <w:abstractNumId w:val="17"/>
  </w:num>
  <w:num w:numId="11">
    <w:abstractNumId w:val="19"/>
  </w:num>
  <w:num w:numId="12">
    <w:abstractNumId w:val="1"/>
  </w:num>
  <w:num w:numId="13">
    <w:abstractNumId w:val="15"/>
  </w:num>
  <w:num w:numId="14">
    <w:abstractNumId w:val="2"/>
  </w:num>
  <w:num w:numId="15">
    <w:abstractNumId w:val="20"/>
  </w:num>
  <w:num w:numId="16">
    <w:abstractNumId w:val="5"/>
  </w:num>
  <w:num w:numId="17">
    <w:abstractNumId w:val="21"/>
  </w:num>
  <w:num w:numId="18">
    <w:abstractNumId w:val="3"/>
  </w:num>
  <w:num w:numId="19">
    <w:abstractNumId w:val="6"/>
  </w:num>
  <w:num w:numId="20">
    <w:abstractNumId w:val="22"/>
  </w:num>
  <w:num w:numId="21">
    <w:abstractNumId w:val="16"/>
  </w:num>
  <w:num w:numId="22">
    <w:abstractNumId w:val="10"/>
  </w:num>
  <w:num w:numId="23">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attachedTemplate r:id="rId1"/>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8"/>
  </w:hdrShapeDefaults>
  <w:footnotePr>
    <w:footnote w:id="-1"/>
    <w:footnote w:id="0"/>
    <w:footnote w:id="1"/>
  </w:footnotePr>
  <w:endnotePr>
    <w:numFmt w:val="decimal"/>
    <w:endnote w:id="-1"/>
    <w:endnote w:id="0"/>
    <w:endnote w:id="1"/>
  </w:endnotePr>
  <w:compat>
    <w:suppressBottomSpacing/>
    <w:doNotUseHTMLParagraphAutoSpacing/>
  </w:compat>
  <w:rsids>
    <w:rsidRoot w:val="00EF3C26"/>
    <w:rsid w:val="000011F6"/>
    <w:rsid w:val="000021D7"/>
    <w:rsid w:val="00004A13"/>
    <w:rsid w:val="000072E4"/>
    <w:rsid w:val="0001144C"/>
    <w:rsid w:val="00014C53"/>
    <w:rsid w:val="0001573A"/>
    <w:rsid w:val="0002481A"/>
    <w:rsid w:val="000253AD"/>
    <w:rsid w:val="00031524"/>
    <w:rsid w:val="000330E5"/>
    <w:rsid w:val="00036DA0"/>
    <w:rsid w:val="00037CA5"/>
    <w:rsid w:val="000416EA"/>
    <w:rsid w:val="0004243B"/>
    <w:rsid w:val="00042539"/>
    <w:rsid w:val="00042E69"/>
    <w:rsid w:val="00043482"/>
    <w:rsid w:val="00043F35"/>
    <w:rsid w:val="00047A85"/>
    <w:rsid w:val="00050BCB"/>
    <w:rsid w:val="00054470"/>
    <w:rsid w:val="000606CC"/>
    <w:rsid w:val="00062FF1"/>
    <w:rsid w:val="00064E3C"/>
    <w:rsid w:val="00071407"/>
    <w:rsid w:val="000721E4"/>
    <w:rsid w:val="00072472"/>
    <w:rsid w:val="00077597"/>
    <w:rsid w:val="00083E18"/>
    <w:rsid w:val="00084C23"/>
    <w:rsid w:val="0008651B"/>
    <w:rsid w:val="00092AB4"/>
    <w:rsid w:val="00097E91"/>
    <w:rsid w:val="000A34B6"/>
    <w:rsid w:val="000A4454"/>
    <w:rsid w:val="000A6AA3"/>
    <w:rsid w:val="000A7618"/>
    <w:rsid w:val="000B19C9"/>
    <w:rsid w:val="000B4408"/>
    <w:rsid w:val="000B623A"/>
    <w:rsid w:val="000B769E"/>
    <w:rsid w:val="000C0E46"/>
    <w:rsid w:val="000C4044"/>
    <w:rsid w:val="000C5691"/>
    <w:rsid w:val="000C587D"/>
    <w:rsid w:val="000C7A17"/>
    <w:rsid w:val="000D13EE"/>
    <w:rsid w:val="000D7D24"/>
    <w:rsid w:val="000E2A96"/>
    <w:rsid w:val="000E5ABE"/>
    <w:rsid w:val="000E5C72"/>
    <w:rsid w:val="000E6959"/>
    <w:rsid w:val="000F1CF4"/>
    <w:rsid w:val="000F3674"/>
    <w:rsid w:val="000F43AD"/>
    <w:rsid w:val="00101B0C"/>
    <w:rsid w:val="00106053"/>
    <w:rsid w:val="00106531"/>
    <w:rsid w:val="00111765"/>
    <w:rsid w:val="001118AD"/>
    <w:rsid w:val="00112914"/>
    <w:rsid w:val="00117A50"/>
    <w:rsid w:val="00121A17"/>
    <w:rsid w:val="001402D7"/>
    <w:rsid w:val="001411DB"/>
    <w:rsid w:val="00142E9D"/>
    <w:rsid w:val="00143FD8"/>
    <w:rsid w:val="001449A4"/>
    <w:rsid w:val="00150C5A"/>
    <w:rsid w:val="001538DC"/>
    <w:rsid w:val="00156694"/>
    <w:rsid w:val="0015727D"/>
    <w:rsid w:val="00160D77"/>
    <w:rsid w:val="001636CC"/>
    <w:rsid w:val="00163D63"/>
    <w:rsid w:val="001703AF"/>
    <w:rsid w:val="001708C0"/>
    <w:rsid w:val="00173D53"/>
    <w:rsid w:val="001746EE"/>
    <w:rsid w:val="00175B77"/>
    <w:rsid w:val="0017614A"/>
    <w:rsid w:val="00181599"/>
    <w:rsid w:val="00182EEC"/>
    <w:rsid w:val="00183548"/>
    <w:rsid w:val="00192B2A"/>
    <w:rsid w:val="001930F2"/>
    <w:rsid w:val="0019751C"/>
    <w:rsid w:val="001A0589"/>
    <w:rsid w:val="001A11F9"/>
    <w:rsid w:val="001A294F"/>
    <w:rsid w:val="001A577B"/>
    <w:rsid w:val="001A730C"/>
    <w:rsid w:val="001B34C4"/>
    <w:rsid w:val="001B37E5"/>
    <w:rsid w:val="001B4936"/>
    <w:rsid w:val="001B595F"/>
    <w:rsid w:val="001C0ED5"/>
    <w:rsid w:val="001C653C"/>
    <w:rsid w:val="001C7859"/>
    <w:rsid w:val="001D0587"/>
    <w:rsid w:val="001D1623"/>
    <w:rsid w:val="001D1FD8"/>
    <w:rsid w:val="001D59A8"/>
    <w:rsid w:val="001D5BD9"/>
    <w:rsid w:val="001D778F"/>
    <w:rsid w:val="001D7B98"/>
    <w:rsid w:val="001F25CE"/>
    <w:rsid w:val="001F35EF"/>
    <w:rsid w:val="001F405D"/>
    <w:rsid w:val="001F58D3"/>
    <w:rsid w:val="001F6355"/>
    <w:rsid w:val="00200D70"/>
    <w:rsid w:val="00201149"/>
    <w:rsid w:val="0020334E"/>
    <w:rsid w:val="002056D5"/>
    <w:rsid w:val="00210591"/>
    <w:rsid w:val="00212AD8"/>
    <w:rsid w:val="00215B23"/>
    <w:rsid w:val="00217B40"/>
    <w:rsid w:val="00217E86"/>
    <w:rsid w:val="002209AC"/>
    <w:rsid w:val="00222376"/>
    <w:rsid w:val="0022348E"/>
    <w:rsid w:val="0022388B"/>
    <w:rsid w:val="00224F9B"/>
    <w:rsid w:val="0022511D"/>
    <w:rsid w:val="002324D3"/>
    <w:rsid w:val="00232638"/>
    <w:rsid w:val="00235737"/>
    <w:rsid w:val="00241DA1"/>
    <w:rsid w:val="0024331F"/>
    <w:rsid w:val="002443E3"/>
    <w:rsid w:val="00251689"/>
    <w:rsid w:val="0025682C"/>
    <w:rsid w:val="00256E6F"/>
    <w:rsid w:val="00257377"/>
    <w:rsid w:val="002603BE"/>
    <w:rsid w:val="00260F62"/>
    <w:rsid w:val="00266813"/>
    <w:rsid w:val="0027109F"/>
    <w:rsid w:val="002731E2"/>
    <w:rsid w:val="00276A3C"/>
    <w:rsid w:val="00281902"/>
    <w:rsid w:val="0028480E"/>
    <w:rsid w:val="00287752"/>
    <w:rsid w:val="00290809"/>
    <w:rsid w:val="00293369"/>
    <w:rsid w:val="00294A0F"/>
    <w:rsid w:val="0029593E"/>
    <w:rsid w:val="002962FA"/>
    <w:rsid w:val="002964F1"/>
    <w:rsid w:val="002A0018"/>
    <w:rsid w:val="002A68F8"/>
    <w:rsid w:val="002A6B8B"/>
    <w:rsid w:val="002B0841"/>
    <w:rsid w:val="002B0D20"/>
    <w:rsid w:val="002B2F1D"/>
    <w:rsid w:val="002B3B11"/>
    <w:rsid w:val="002B43A6"/>
    <w:rsid w:val="002B7406"/>
    <w:rsid w:val="002B75A7"/>
    <w:rsid w:val="002C22FC"/>
    <w:rsid w:val="002C7F28"/>
    <w:rsid w:val="002D41C6"/>
    <w:rsid w:val="002D6A28"/>
    <w:rsid w:val="002E009D"/>
    <w:rsid w:val="002E01D1"/>
    <w:rsid w:val="002E0F49"/>
    <w:rsid w:val="002E7654"/>
    <w:rsid w:val="002F043A"/>
    <w:rsid w:val="002F1178"/>
    <w:rsid w:val="002F21C8"/>
    <w:rsid w:val="00316A31"/>
    <w:rsid w:val="003276D0"/>
    <w:rsid w:val="00332BC4"/>
    <w:rsid w:val="00333903"/>
    <w:rsid w:val="003350FB"/>
    <w:rsid w:val="00337DE8"/>
    <w:rsid w:val="00341206"/>
    <w:rsid w:val="00345B8C"/>
    <w:rsid w:val="003471EF"/>
    <w:rsid w:val="00352A0F"/>
    <w:rsid w:val="00352FE1"/>
    <w:rsid w:val="00353DEA"/>
    <w:rsid w:val="00354725"/>
    <w:rsid w:val="00355281"/>
    <w:rsid w:val="00363D27"/>
    <w:rsid w:val="003719A1"/>
    <w:rsid w:val="0037260D"/>
    <w:rsid w:val="0037484C"/>
    <w:rsid w:val="00374B8C"/>
    <w:rsid w:val="00374C75"/>
    <w:rsid w:val="00374F2C"/>
    <w:rsid w:val="00375C7D"/>
    <w:rsid w:val="003777E5"/>
    <w:rsid w:val="00381652"/>
    <w:rsid w:val="00382A8E"/>
    <w:rsid w:val="00385694"/>
    <w:rsid w:val="00387AD8"/>
    <w:rsid w:val="003907CC"/>
    <w:rsid w:val="00390BB5"/>
    <w:rsid w:val="00391208"/>
    <w:rsid w:val="003916F5"/>
    <w:rsid w:val="00396188"/>
    <w:rsid w:val="003A1664"/>
    <w:rsid w:val="003A1D68"/>
    <w:rsid w:val="003A1F8D"/>
    <w:rsid w:val="003A3990"/>
    <w:rsid w:val="003A39FC"/>
    <w:rsid w:val="003A46B4"/>
    <w:rsid w:val="003A7E59"/>
    <w:rsid w:val="003B186C"/>
    <w:rsid w:val="003B28D3"/>
    <w:rsid w:val="003B3BC2"/>
    <w:rsid w:val="003B4CEC"/>
    <w:rsid w:val="003C1A54"/>
    <w:rsid w:val="003D1E49"/>
    <w:rsid w:val="003D31C2"/>
    <w:rsid w:val="003D6066"/>
    <w:rsid w:val="003D74F7"/>
    <w:rsid w:val="003E197E"/>
    <w:rsid w:val="003E2AC8"/>
    <w:rsid w:val="003E4B18"/>
    <w:rsid w:val="003F26C9"/>
    <w:rsid w:val="003F7538"/>
    <w:rsid w:val="003F7A7B"/>
    <w:rsid w:val="00400684"/>
    <w:rsid w:val="00402362"/>
    <w:rsid w:val="004047D9"/>
    <w:rsid w:val="00407EB7"/>
    <w:rsid w:val="00413E5C"/>
    <w:rsid w:val="00422FBD"/>
    <w:rsid w:val="00423B68"/>
    <w:rsid w:val="004244E3"/>
    <w:rsid w:val="00424983"/>
    <w:rsid w:val="004256E5"/>
    <w:rsid w:val="00426224"/>
    <w:rsid w:val="00432786"/>
    <w:rsid w:val="00437DF6"/>
    <w:rsid w:val="00442A3B"/>
    <w:rsid w:val="00444C2E"/>
    <w:rsid w:val="004454E2"/>
    <w:rsid w:val="0044638A"/>
    <w:rsid w:val="00450695"/>
    <w:rsid w:val="00453511"/>
    <w:rsid w:val="004536D4"/>
    <w:rsid w:val="0045623A"/>
    <w:rsid w:val="0046381A"/>
    <w:rsid w:val="00464CA2"/>
    <w:rsid w:val="0047177C"/>
    <w:rsid w:val="00472BD7"/>
    <w:rsid w:val="00480D4A"/>
    <w:rsid w:val="00486BC2"/>
    <w:rsid w:val="00490D14"/>
    <w:rsid w:val="00494C9E"/>
    <w:rsid w:val="004A128D"/>
    <w:rsid w:val="004A1DA5"/>
    <w:rsid w:val="004B2CD7"/>
    <w:rsid w:val="004B3BE5"/>
    <w:rsid w:val="004B469D"/>
    <w:rsid w:val="004B7F13"/>
    <w:rsid w:val="004C26E2"/>
    <w:rsid w:val="004C52B8"/>
    <w:rsid w:val="004D2EEB"/>
    <w:rsid w:val="004D4754"/>
    <w:rsid w:val="004D54EA"/>
    <w:rsid w:val="004E2307"/>
    <w:rsid w:val="004E298C"/>
    <w:rsid w:val="004E2D9B"/>
    <w:rsid w:val="004E5D9D"/>
    <w:rsid w:val="004F0F5F"/>
    <w:rsid w:val="004F10B4"/>
    <w:rsid w:val="004F40CF"/>
    <w:rsid w:val="004F4207"/>
    <w:rsid w:val="004F522B"/>
    <w:rsid w:val="00501BBF"/>
    <w:rsid w:val="005045C8"/>
    <w:rsid w:val="00507C37"/>
    <w:rsid w:val="00514A08"/>
    <w:rsid w:val="00524B89"/>
    <w:rsid w:val="00534FE3"/>
    <w:rsid w:val="0053503B"/>
    <w:rsid w:val="0053787A"/>
    <w:rsid w:val="0054730B"/>
    <w:rsid w:val="0054770C"/>
    <w:rsid w:val="00551CB7"/>
    <w:rsid w:val="00555645"/>
    <w:rsid w:val="00555D21"/>
    <w:rsid w:val="00557CFD"/>
    <w:rsid w:val="005624D9"/>
    <w:rsid w:val="0056679A"/>
    <w:rsid w:val="0056787E"/>
    <w:rsid w:val="00567D9D"/>
    <w:rsid w:val="005711A2"/>
    <w:rsid w:val="005730F5"/>
    <w:rsid w:val="005747F4"/>
    <w:rsid w:val="00574C5B"/>
    <w:rsid w:val="00580B42"/>
    <w:rsid w:val="00581C15"/>
    <w:rsid w:val="00587960"/>
    <w:rsid w:val="00595FC8"/>
    <w:rsid w:val="005A3D10"/>
    <w:rsid w:val="005A4BE1"/>
    <w:rsid w:val="005A5138"/>
    <w:rsid w:val="005A639F"/>
    <w:rsid w:val="005A6850"/>
    <w:rsid w:val="005B0508"/>
    <w:rsid w:val="005B5B27"/>
    <w:rsid w:val="005C55FF"/>
    <w:rsid w:val="005D1D0C"/>
    <w:rsid w:val="005D2203"/>
    <w:rsid w:val="005D35AB"/>
    <w:rsid w:val="005E01F3"/>
    <w:rsid w:val="005E1252"/>
    <w:rsid w:val="005E2105"/>
    <w:rsid w:val="005E2595"/>
    <w:rsid w:val="005E3DA5"/>
    <w:rsid w:val="005E57C3"/>
    <w:rsid w:val="005E64CD"/>
    <w:rsid w:val="005F18B6"/>
    <w:rsid w:val="00601335"/>
    <w:rsid w:val="00610369"/>
    <w:rsid w:val="006103AE"/>
    <w:rsid w:val="00611B1C"/>
    <w:rsid w:val="00615240"/>
    <w:rsid w:val="00617BB9"/>
    <w:rsid w:val="00620517"/>
    <w:rsid w:val="006207A9"/>
    <w:rsid w:val="00622977"/>
    <w:rsid w:val="006240BE"/>
    <w:rsid w:val="00624CB3"/>
    <w:rsid w:val="00626051"/>
    <w:rsid w:val="006266E6"/>
    <w:rsid w:val="00627153"/>
    <w:rsid w:val="00627ABE"/>
    <w:rsid w:val="00632781"/>
    <w:rsid w:val="00633CFD"/>
    <w:rsid w:val="006341AC"/>
    <w:rsid w:val="00634322"/>
    <w:rsid w:val="00634FED"/>
    <w:rsid w:val="00636239"/>
    <w:rsid w:val="00637B27"/>
    <w:rsid w:val="006401C5"/>
    <w:rsid w:val="00643C14"/>
    <w:rsid w:val="00643D7E"/>
    <w:rsid w:val="00650058"/>
    <w:rsid w:val="00652387"/>
    <w:rsid w:val="00652D8F"/>
    <w:rsid w:val="00653E5D"/>
    <w:rsid w:val="006549AB"/>
    <w:rsid w:val="00655386"/>
    <w:rsid w:val="00657536"/>
    <w:rsid w:val="006603CF"/>
    <w:rsid w:val="00661DB7"/>
    <w:rsid w:val="006667CB"/>
    <w:rsid w:val="006671A8"/>
    <w:rsid w:val="006675AD"/>
    <w:rsid w:val="006676B6"/>
    <w:rsid w:val="00671D19"/>
    <w:rsid w:val="00676EB0"/>
    <w:rsid w:val="00677875"/>
    <w:rsid w:val="006801D0"/>
    <w:rsid w:val="00683AC2"/>
    <w:rsid w:val="006843FC"/>
    <w:rsid w:val="00690331"/>
    <w:rsid w:val="00690F48"/>
    <w:rsid w:val="0069186A"/>
    <w:rsid w:val="00693ACF"/>
    <w:rsid w:val="006A12B6"/>
    <w:rsid w:val="006A5FAC"/>
    <w:rsid w:val="006A68E8"/>
    <w:rsid w:val="006B0EF5"/>
    <w:rsid w:val="006B50E9"/>
    <w:rsid w:val="006B553C"/>
    <w:rsid w:val="006B583D"/>
    <w:rsid w:val="006B74CB"/>
    <w:rsid w:val="006C23AA"/>
    <w:rsid w:val="006D0755"/>
    <w:rsid w:val="006D12F1"/>
    <w:rsid w:val="006D1CA7"/>
    <w:rsid w:val="006D35FD"/>
    <w:rsid w:val="006D669B"/>
    <w:rsid w:val="006E3C39"/>
    <w:rsid w:val="006E3E3B"/>
    <w:rsid w:val="006E500F"/>
    <w:rsid w:val="006E6687"/>
    <w:rsid w:val="006F0227"/>
    <w:rsid w:val="006F0F67"/>
    <w:rsid w:val="006F1A9E"/>
    <w:rsid w:val="006F683E"/>
    <w:rsid w:val="006F71FA"/>
    <w:rsid w:val="006F7DCD"/>
    <w:rsid w:val="00702FFB"/>
    <w:rsid w:val="007034BA"/>
    <w:rsid w:val="00703D79"/>
    <w:rsid w:val="00703F06"/>
    <w:rsid w:val="00704CF1"/>
    <w:rsid w:val="007053B2"/>
    <w:rsid w:val="007066A2"/>
    <w:rsid w:val="00710B4F"/>
    <w:rsid w:val="00712955"/>
    <w:rsid w:val="00714B68"/>
    <w:rsid w:val="0071682E"/>
    <w:rsid w:val="00723569"/>
    <w:rsid w:val="00724AE2"/>
    <w:rsid w:val="00726AB4"/>
    <w:rsid w:val="007431D7"/>
    <w:rsid w:val="00743A25"/>
    <w:rsid w:val="00744E46"/>
    <w:rsid w:val="00747C71"/>
    <w:rsid w:val="007521AD"/>
    <w:rsid w:val="00754CFA"/>
    <w:rsid w:val="007563C9"/>
    <w:rsid w:val="007629B3"/>
    <w:rsid w:val="007641C3"/>
    <w:rsid w:val="00765597"/>
    <w:rsid w:val="00765F9F"/>
    <w:rsid w:val="0076615F"/>
    <w:rsid w:val="007668AE"/>
    <w:rsid w:val="0077208A"/>
    <w:rsid w:val="00772802"/>
    <w:rsid w:val="00773054"/>
    <w:rsid w:val="007733FD"/>
    <w:rsid w:val="00776181"/>
    <w:rsid w:val="00785A14"/>
    <w:rsid w:val="0079176F"/>
    <w:rsid w:val="00794950"/>
    <w:rsid w:val="00796BF9"/>
    <w:rsid w:val="007972A3"/>
    <w:rsid w:val="007A6DBF"/>
    <w:rsid w:val="007B019C"/>
    <w:rsid w:val="007B051B"/>
    <w:rsid w:val="007B1FD7"/>
    <w:rsid w:val="007B2653"/>
    <w:rsid w:val="007B521F"/>
    <w:rsid w:val="007B5FCB"/>
    <w:rsid w:val="007B710B"/>
    <w:rsid w:val="007C0673"/>
    <w:rsid w:val="007C6BDE"/>
    <w:rsid w:val="007D2E57"/>
    <w:rsid w:val="007D30AB"/>
    <w:rsid w:val="007D5225"/>
    <w:rsid w:val="007D5290"/>
    <w:rsid w:val="007D7F0E"/>
    <w:rsid w:val="007E15B4"/>
    <w:rsid w:val="007E738B"/>
    <w:rsid w:val="007E7FB2"/>
    <w:rsid w:val="007F42FC"/>
    <w:rsid w:val="007F4406"/>
    <w:rsid w:val="007F6433"/>
    <w:rsid w:val="007F6A24"/>
    <w:rsid w:val="00801CAA"/>
    <w:rsid w:val="0080373A"/>
    <w:rsid w:val="0080462E"/>
    <w:rsid w:val="008068BE"/>
    <w:rsid w:val="00807E4F"/>
    <w:rsid w:val="008116D6"/>
    <w:rsid w:val="00811A70"/>
    <w:rsid w:val="00811F61"/>
    <w:rsid w:val="00812699"/>
    <w:rsid w:val="00814C16"/>
    <w:rsid w:val="00816388"/>
    <w:rsid w:val="00817630"/>
    <w:rsid w:val="00821F08"/>
    <w:rsid w:val="00822312"/>
    <w:rsid w:val="00822DFC"/>
    <w:rsid w:val="008242E7"/>
    <w:rsid w:val="0082650C"/>
    <w:rsid w:val="00827324"/>
    <w:rsid w:val="00834ABA"/>
    <w:rsid w:val="00835A58"/>
    <w:rsid w:val="0083768B"/>
    <w:rsid w:val="00840795"/>
    <w:rsid w:val="00846595"/>
    <w:rsid w:val="008469D0"/>
    <w:rsid w:val="00846B35"/>
    <w:rsid w:val="008475C3"/>
    <w:rsid w:val="00852A7C"/>
    <w:rsid w:val="00852A89"/>
    <w:rsid w:val="00854E03"/>
    <w:rsid w:val="008573D1"/>
    <w:rsid w:val="00857B42"/>
    <w:rsid w:val="00864015"/>
    <w:rsid w:val="008660BC"/>
    <w:rsid w:val="0086730B"/>
    <w:rsid w:val="00867B4E"/>
    <w:rsid w:val="00871F54"/>
    <w:rsid w:val="00875DBE"/>
    <w:rsid w:val="00876DDC"/>
    <w:rsid w:val="008920B4"/>
    <w:rsid w:val="00894366"/>
    <w:rsid w:val="00895C4F"/>
    <w:rsid w:val="008A27A9"/>
    <w:rsid w:val="008A33BD"/>
    <w:rsid w:val="008A33EB"/>
    <w:rsid w:val="008B0BD9"/>
    <w:rsid w:val="008B2F07"/>
    <w:rsid w:val="008B52BA"/>
    <w:rsid w:val="008B5685"/>
    <w:rsid w:val="008C13CC"/>
    <w:rsid w:val="008C26BC"/>
    <w:rsid w:val="008C41E7"/>
    <w:rsid w:val="008C7E8C"/>
    <w:rsid w:val="008D68BE"/>
    <w:rsid w:val="008D7FBA"/>
    <w:rsid w:val="008E252D"/>
    <w:rsid w:val="008F1DDF"/>
    <w:rsid w:val="008F42E1"/>
    <w:rsid w:val="00902242"/>
    <w:rsid w:val="009028C1"/>
    <w:rsid w:val="00904860"/>
    <w:rsid w:val="00905C29"/>
    <w:rsid w:val="00906A4D"/>
    <w:rsid w:val="00907997"/>
    <w:rsid w:val="009079F8"/>
    <w:rsid w:val="00907EB0"/>
    <w:rsid w:val="00911812"/>
    <w:rsid w:val="009127DC"/>
    <w:rsid w:val="00920D23"/>
    <w:rsid w:val="00933E35"/>
    <w:rsid w:val="00933E4B"/>
    <w:rsid w:val="00935192"/>
    <w:rsid w:val="00935673"/>
    <w:rsid w:val="00936C3C"/>
    <w:rsid w:val="009374EA"/>
    <w:rsid w:val="00940BB0"/>
    <w:rsid w:val="00945978"/>
    <w:rsid w:val="0094759B"/>
    <w:rsid w:val="00952912"/>
    <w:rsid w:val="00952C60"/>
    <w:rsid w:val="0095307A"/>
    <w:rsid w:val="00954812"/>
    <w:rsid w:val="009641BB"/>
    <w:rsid w:val="009650A2"/>
    <w:rsid w:val="0096522B"/>
    <w:rsid w:val="00967571"/>
    <w:rsid w:val="009705EE"/>
    <w:rsid w:val="00970A73"/>
    <w:rsid w:val="00971D65"/>
    <w:rsid w:val="00977023"/>
    <w:rsid w:val="009832AD"/>
    <w:rsid w:val="00983FCF"/>
    <w:rsid w:val="00985509"/>
    <w:rsid w:val="00987E63"/>
    <w:rsid w:val="009929B1"/>
    <w:rsid w:val="00992F62"/>
    <w:rsid w:val="009942E0"/>
    <w:rsid w:val="00995D97"/>
    <w:rsid w:val="00996DD3"/>
    <w:rsid w:val="009A3B0B"/>
    <w:rsid w:val="009B1D76"/>
    <w:rsid w:val="009B2DB6"/>
    <w:rsid w:val="009B4611"/>
    <w:rsid w:val="009B5259"/>
    <w:rsid w:val="009C0C0A"/>
    <w:rsid w:val="009C5862"/>
    <w:rsid w:val="009C624E"/>
    <w:rsid w:val="009C685A"/>
    <w:rsid w:val="009D694B"/>
    <w:rsid w:val="009D737F"/>
    <w:rsid w:val="009D7AC1"/>
    <w:rsid w:val="009E2AD9"/>
    <w:rsid w:val="009E300D"/>
    <w:rsid w:val="009E3120"/>
    <w:rsid w:val="009E402D"/>
    <w:rsid w:val="009E534B"/>
    <w:rsid w:val="009E7E41"/>
    <w:rsid w:val="009F1FDC"/>
    <w:rsid w:val="009F52A8"/>
    <w:rsid w:val="009F677A"/>
    <w:rsid w:val="009F7C85"/>
    <w:rsid w:val="00A043D4"/>
    <w:rsid w:val="00A06E40"/>
    <w:rsid w:val="00A06FBF"/>
    <w:rsid w:val="00A0720B"/>
    <w:rsid w:val="00A11576"/>
    <w:rsid w:val="00A136F2"/>
    <w:rsid w:val="00A1476F"/>
    <w:rsid w:val="00A1611B"/>
    <w:rsid w:val="00A21567"/>
    <w:rsid w:val="00A21FB4"/>
    <w:rsid w:val="00A23BC9"/>
    <w:rsid w:val="00A31B89"/>
    <w:rsid w:val="00A332AF"/>
    <w:rsid w:val="00A409C9"/>
    <w:rsid w:val="00A42F9C"/>
    <w:rsid w:val="00A43AE2"/>
    <w:rsid w:val="00A47503"/>
    <w:rsid w:val="00A47710"/>
    <w:rsid w:val="00A47923"/>
    <w:rsid w:val="00A518D9"/>
    <w:rsid w:val="00A5231A"/>
    <w:rsid w:val="00A53440"/>
    <w:rsid w:val="00A5440F"/>
    <w:rsid w:val="00A54B14"/>
    <w:rsid w:val="00A56C48"/>
    <w:rsid w:val="00A613EB"/>
    <w:rsid w:val="00A62244"/>
    <w:rsid w:val="00A65791"/>
    <w:rsid w:val="00A67186"/>
    <w:rsid w:val="00A70904"/>
    <w:rsid w:val="00A81BD9"/>
    <w:rsid w:val="00A8364F"/>
    <w:rsid w:val="00A846E1"/>
    <w:rsid w:val="00A86189"/>
    <w:rsid w:val="00A8707A"/>
    <w:rsid w:val="00A91458"/>
    <w:rsid w:val="00A936D4"/>
    <w:rsid w:val="00A9646C"/>
    <w:rsid w:val="00AA4AD7"/>
    <w:rsid w:val="00AA762F"/>
    <w:rsid w:val="00AB30CD"/>
    <w:rsid w:val="00AB315E"/>
    <w:rsid w:val="00AB73D3"/>
    <w:rsid w:val="00AB7C7D"/>
    <w:rsid w:val="00AC0D8A"/>
    <w:rsid w:val="00AC4019"/>
    <w:rsid w:val="00AC4530"/>
    <w:rsid w:val="00AC45E9"/>
    <w:rsid w:val="00AC48E1"/>
    <w:rsid w:val="00AC5B1B"/>
    <w:rsid w:val="00AC6277"/>
    <w:rsid w:val="00AC66CF"/>
    <w:rsid w:val="00AC79F0"/>
    <w:rsid w:val="00AD1355"/>
    <w:rsid w:val="00AD41FC"/>
    <w:rsid w:val="00AD49B6"/>
    <w:rsid w:val="00AD7904"/>
    <w:rsid w:val="00AE0DAF"/>
    <w:rsid w:val="00AE5150"/>
    <w:rsid w:val="00AE584B"/>
    <w:rsid w:val="00B03018"/>
    <w:rsid w:val="00B03402"/>
    <w:rsid w:val="00B040B6"/>
    <w:rsid w:val="00B052B9"/>
    <w:rsid w:val="00B063F1"/>
    <w:rsid w:val="00B065ED"/>
    <w:rsid w:val="00B069E5"/>
    <w:rsid w:val="00B069FF"/>
    <w:rsid w:val="00B10EF3"/>
    <w:rsid w:val="00B11E53"/>
    <w:rsid w:val="00B165F4"/>
    <w:rsid w:val="00B17CFA"/>
    <w:rsid w:val="00B213EF"/>
    <w:rsid w:val="00B218E2"/>
    <w:rsid w:val="00B235BB"/>
    <w:rsid w:val="00B319C6"/>
    <w:rsid w:val="00B336F6"/>
    <w:rsid w:val="00B374A5"/>
    <w:rsid w:val="00B43822"/>
    <w:rsid w:val="00B44D47"/>
    <w:rsid w:val="00B53F6A"/>
    <w:rsid w:val="00B5678A"/>
    <w:rsid w:val="00B60332"/>
    <w:rsid w:val="00B603BF"/>
    <w:rsid w:val="00B60756"/>
    <w:rsid w:val="00B70462"/>
    <w:rsid w:val="00B74251"/>
    <w:rsid w:val="00B749F5"/>
    <w:rsid w:val="00B767B5"/>
    <w:rsid w:val="00B77783"/>
    <w:rsid w:val="00B822F4"/>
    <w:rsid w:val="00B83DAF"/>
    <w:rsid w:val="00B845B4"/>
    <w:rsid w:val="00B8502C"/>
    <w:rsid w:val="00B959BC"/>
    <w:rsid w:val="00BA0159"/>
    <w:rsid w:val="00BA2483"/>
    <w:rsid w:val="00BA29A9"/>
    <w:rsid w:val="00BA353F"/>
    <w:rsid w:val="00BA7FB5"/>
    <w:rsid w:val="00BB3772"/>
    <w:rsid w:val="00BB58C3"/>
    <w:rsid w:val="00BB6B3E"/>
    <w:rsid w:val="00BC56EE"/>
    <w:rsid w:val="00BC5ABA"/>
    <w:rsid w:val="00BC70D2"/>
    <w:rsid w:val="00BD1D55"/>
    <w:rsid w:val="00BD2DB6"/>
    <w:rsid w:val="00BD2E25"/>
    <w:rsid w:val="00BD52C1"/>
    <w:rsid w:val="00BE117C"/>
    <w:rsid w:val="00BE3864"/>
    <w:rsid w:val="00BE4C68"/>
    <w:rsid w:val="00BE7044"/>
    <w:rsid w:val="00BF091E"/>
    <w:rsid w:val="00BF2D7B"/>
    <w:rsid w:val="00BF3C0C"/>
    <w:rsid w:val="00BF6042"/>
    <w:rsid w:val="00C04162"/>
    <w:rsid w:val="00C045D9"/>
    <w:rsid w:val="00C15C46"/>
    <w:rsid w:val="00C204B0"/>
    <w:rsid w:val="00C23EF9"/>
    <w:rsid w:val="00C2429D"/>
    <w:rsid w:val="00C25130"/>
    <w:rsid w:val="00C2553F"/>
    <w:rsid w:val="00C30A8A"/>
    <w:rsid w:val="00C33385"/>
    <w:rsid w:val="00C33DB2"/>
    <w:rsid w:val="00C37984"/>
    <w:rsid w:val="00C41015"/>
    <w:rsid w:val="00C46448"/>
    <w:rsid w:val="00C50A34"/>
    <w:rsid w:val="00C514F6"/>
    <w:rsid w:val="00C61F8C"/>
    <w:rsid w:val="00C62161"/>
    <w:rsid w:val="00C65A1C"/>
    <w:rsid w:val="00C70F66"/>
    <w:rsid w:val="00C7178F"/>
    <w:rsid w:val="00C80FB2"/>
    <w:rsid w:val="00C87572"/>
    <w:rsid w:val="00C9775D"/>
    <w:rsid w:val="00CA2B9F"/>
    <w:rsid w:val="00CA2D40"/>
    <w:rsid w:val="00CA4528"/>
    <w:rsid w:val="00CA6D01"/>
    <w:rsid w:val="00CA7D04"/>
    <w:rsid w:val="00CB09F0"/>
    <w:rsid w:val="00CB1F3B"/>
    <w:rsid w:val="00CB586C"/>
    <w:rsid w:val="00CC0238"/>
    <w:rsid w:val="00CC263F"/>
    <w:rsid w:val="00CD096F"/>
    <w:rsid w:val="00CD190E"/>
    <w:rsid w:val="00CD3F9F"/>
    <w:rsid w:val="00CD516E"/>
    <w:rsid w:val="00CD51BB"/>
    <w:rsid w:val="00CD5B8E"/>
    <w:rsid w:val="00CD6BEF"/>
    <w:rsid w:val="00CD73AC"/>
    <w:rsid w:val="00CD79E0"/>
    <w:rsid w:val="00CF50B7"/>
    <w:rsid w:val="00CF73B8"/>
    <w:rsid w:val="00D044BD"/>
    <w:rsid w:val="00D0620F"/>
    <w:rsid w:val="00D12CE3"/>
    <w:rsid w:val="00D145A7"/>
    <w:rsid w:val="00D14CD5"/>
    <w:rsid w:val="00D15506"/>
    <w:rsid w:val="00D176D0"/>
    <w:rsid w:val="00D33EE6"/>
    <w:rsid w:val="00D34B7F"/>
    <w:rsid w:val="00D3629E"/>
    <w:rsid w:val="00D40506"/>
    <w:rsid w:val="00D43FBD"/>
    <w:rsid w:val="00D45AA4"/>
    <w:rsid w:val="00D52EB1"/>
    <w:rsid w:val="00D55731"/>
    <w:rsid w:val="00D5776B"/>
    <w:rsid w:val="00D61315"/>
    <w:rsid w:val="00D631D4"/>
    <w:rsid w:val="00D6676F"/>
    <w:rsid w:val="00D7227F"/>
    <w:rsid w:val="00D74E59"/>
    <w:rsid w:val="00D77073"/>
    <w:rsid w:val="00D77537"/>
    <w:rsid w:val="00D8042E"/>
    <w:rsid w:val="00D80664"/>
    <w:rsid w:val="00D818B1"/>
    <w:rsid w:val="00D81E60"/>
    <w:rsid w:val="00D8474F"/>
    <w:rsid w:val="00D93E28"/>
    <w:rsid w:val="00D94EA6"/>
    <w:rsid w:val="00D969EC"/>
    <w:rsid w:val="00DA376E"/>
    <w:rsid w:val="00DA37B1"/>
    <w:rsid w:val="00DA3EEB"/>
    <w:rsid w:val="00DA6C07"/>
    <w:rsid w:val="00DB02FF"/>
    <w:rsid w:val="00DB043F"/>
    <w:rsid w:val="00DB3CB6"/>
    <w:rsid w:val="00DB42C6"/>
    <w:rsid w:val="00DB7039"/>
    <w:rsid w:val="00DC5250"/>
    <w:rsid w:val="00DC6F60"/>
    <w:rsid w:val="00DD1B94"/>
    <w:rsid w:val="00DD2569"/>
    <w:rsid w:val="00DD2D60"/>
    <w:rsid w:val="00DD2DCC"/>
    <w:rsid w:val="00DD3533"/>
    <w:rsid w:val="00DD3ABC"/>
    <w:rsid w:val="00DD7F04"/>
    <w:rsid w:val="00DE10E8"/>
    <w:rsid w:val="00DE2904"/>
    <w:rsid w:val="00DE2AD8"/>
    <w:rsid w:val="00DF253B"/>
    <w:rsid w:val="00DF46C4"/>
    <w:rsid w:val="00DF652F"/>
    <w:rsid w:val="00E0131F"/>
    <w:rsid w:val="00E03BE0"/>
    <w:rsid w:val="00E04FCC"/>
    <w:rsid w:val="00E05731"/>
    <w:rsid w:val="00E05B94"/>
    <w:rsid w:val="00E068B9"/>
    <w:rsid w:val="00E139CF"/>
    <w:rsid w:val="00E14F94"/>
    <w:rsid w:val="00E159A5"/>
    <w:rsid w:val="00E215A1"/>
    <w:rsid w:val="00E264AA"/>
    <w:rsid w:val="00E30AFF"/>
    <w:rsid w:val="00E3293A"/>
    <w:rsid w:val="00E34AAF"/>
    <w:rsid w:val="00E354B2"/>
    <w:rsid w:val="00E372F6"/>
    <w:rsid w:val="00E45FDF"/>
    <w:rsid w:val="00E50DE8"/>
    <w:rsid w:val="00E52F1D"/>
    <w:rsid w:val="00E548A6"/>
    <w:rsid w:val="00E554FB"/>
    <w:rsid w:val="00E557C6"/>
    <w:rsid w:val="00E621EB"/>
    <w:rsid w:val="00E64E5F"/>
    <w:rsid w:val="00E65CD6"/>
    <w:rsid w:val="00E703A7"/>
    <w:rsid w:val="00E74B90"/>
    <w:rsid w:val="00E806BD"/>
    <w:rsid w:val="00E8244B"/>
    <w:rsid w:val="00E85596"/>
    <w:rsid w:val="00E977C8"/>
    <w:rsid w:val="00EA0F4A"/>
    <w:rsid w:val="00EA156F"/>
    <w:rsid w:val="00EA4E63"/>
    <w:rsid w:val="00EA4F94"/>
    <w:rsid w:val="00EA6565"/>
    <w:rsid w:val="00EB0C45"/>
    <w:rsid w:val="00EB30BE"/>
    <w:rsid w:val="00EB3FE8"/>
    <w:rsid w:val="00EB4B26"/>
    <w:rsid w:val="00EB5DAA"/>
    <w:rsid w:val="00EC122F"/>
    <w:rsid w:val="00EC4DD5"/>
    <w:rsid w:val="00ED1285"/>
    <w:rsid w:val="00ED4260"/>
    <w:rsid w:val="00ED5233"/>
    <w:rsid w:val="00ED557B"/>
    <w:rsid w:val="00EE0770"/>
    <w:rsid w:val="00EE1D5E"/>
    <w:rsid w:val="00EE6369"/>
    <w:rsid w:val="00EE6CCA"/>
    <w:rsid w:val="00EF0220"/>
    <w:rsid w:val="00EF0459"/>
    <w:rsid w:val="00EF3B10"/>
    <w:rsid w:val="00EF3C26"/>
    <w:rsid w:val="00EF588F"/>
    <w:rsid w:val="00F05A84"/>
    <w:rsid w:val="00F2029E"/>
    <w:rsid w:val="00F214DD"/>
    <w:rsid w:val="00F258AF"/>
    <w:rsid w:val="00F27D6D"/>
    <w:rsid w:val="00F33161"/>
    <w:rsid w:val="00F33C64"/>
    <w:rsid w:val="00F413D4"/>
    <w:rsid w:val="00F41A1C"/>
    <w:rsid w:val="00F437E5"/>
    <w:rsid w:val="00F458AD"/>
    <w:rsid w:val="00F47093"/>
    <w:rsid w:val="00F53545"/>
    <w:rsid w:val="00F60ED2"/>
    <w:rsid w:val="00F647B3"/>
    <w:rsid w:val="00F65122"/>
    <w:rsid w:val="00F66368"/>
    <w:rsid w:val="00F74196"/>
    <w:rsid w:val="00F80219"/>
    <w:rsid w:val="00F82C4F"/>
    <w:rsid w:val="00F846E8"/>
    <w:rsid w:val="00F85C8F"/>
    <w:rsid w:val="00F8780A"/>
    <w:rsid w:val="00F96BAC"/>
    <w:rsid w:val="00F96FF4"/>
    <w:rsid w:val="00FA1B55"/>
    <w:rsid w:val="00FA338E"/>
    <w:rsid w:val="00FA4235"/>
    <w:rsid w:val="00FA7ED0"/>
    <w:rsid w:val="00FB04C1"/>
    <w:rsid w:val="00FB33DB"/>
    <w:rsid w:val="00FB3E58"/>
    <w:rsid w:val="00FB65D8"/>
    <w:rsid w:val="00FB68F4"/>
    <w:rsid w:val="00FC6117"/>
    <w:rsid w:val="00FD2DD7"/>
    <w:rsid w:val="00FD37AB"/>
    <w:rsid w:val="00FE0D8E"/>
    <w:rsid w:val="00FE5CB6"/>
    <w:rsid w:val="00FE724C"/>
    <w:rsid w:val="00FF0668"/>
    <w:rsid w:val="00FF1C05"/>
    <w:rsid w:val="00FF25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61"/>
    <w:pPr>
      <w:widowControl w:val="0"/>
    </w:pPr>
    <w:rPr>
      <w:snapToGrid w:val="0"/>
      <w:sz w:val="24"/>
      <w:lang w:val="es-ES_tradnl"/>
    </w:rPr>
  </w:style>
  <w:style w:type="paragraph" w:styleId="Ttulo1">
    <w:name w:val="heading 1"/>
    <w:basedOn w:val="Normal"/>
    <w:next w:val="Normal"/>
    <w:qFormat/>
    <w:rsid w:val="00F33161"/>
    <w:pPr>
      <w:keepNext/>
      <w:tabs>
        <w:tab w:val="center" w:pos="4637"/>
      </w:tabs>
      <w:ind w:right="-135"/>
      <w:jc w:val="center"/>
      <w:outlineLvl w:val="0"/>
    </w:pPr>
    <w:rPr>
      <w:rFonts w:ascii="Courier" w:hAnsi="Courier"/>
      <w:b/>
    </w:rPr>
  </w:style>
  <w:style w:type="paragraph" w:styleId="Ttulo2">
    <w:name w:val="heading 2"/>
    <w:basedOn w:val="Normal"/>
    <w:next w:val="Normal"/>
    <w:link w:val="Ttulo2Car"/>
    <w:qFormat/>
    <w:rsid w:val="00864015"/>
    <w:pPr>
      <w:keepNext/>
      <w:widowControl/>
      <w:spacing w:before="240" w:after="60"/>
      <w:outlineLvl w:val="1"/>
    </w:pPr>
    <w:rPr>
      <w:rFonts w:ascii="Arial" w:hAnsi="Arial"/>
      <w:b/>
      <w:bCs/>
      <w:i/>
      <w:iCs/>
      <w:snapToGrid/>
      <w:sz w:val="28"/>
      <w:szCs w:val="28"/>
    </w:rPr>
  </w:style>
  <w:style w:type="paragraph" w:styleId="Ttulo3">
    <w:name w:val="heading 3"/>
    <w:basedOn w:val="Normal"/>
    <w:next w:val="Normal"/>
    <w:link w:val="Ttulo3Car"/>
    <w:semiHidden/>
    <w:unhideWhenUsed/>
    <w:qFormat/>
    <w:rsid w:val="0086401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64015"/>
    <w:rPr>
      <w:rFonts w:ascii="Arial" w:hAnsi="Arial" w:cs="Arial"/>
      <w:b/>
      <w:bCs/>
      <w:i/>
      <w:iCs/>
      <w:sz w:val="28"/>
      <w:szCs w:val="28"/>
    </w:rPr>
  </w:style>
  <w:style w:type="character" w:customStyle="1" w:styleId="Ttulo3Car">
    <w:name w:val="Título 3 Car"/>
    <w:link w:val="Ttulo3"/>
    <w:semiHidden/>
    <w:rsid w:val="00864015"/>
    <w:rPr>
      <w:rFonts w:ascii="Cambria" w:eastAsia="Times New Roman" w:hAnsi="Cambria" w:cs="Times New Roman"/>
      <w:b/>
      <w:bCs/>
      <w:snapToGrid w:val="0"/>
      <w:sz w:val="26"/>
      <w:szCs w:val="26"/>
      <w:lang w:val="es-ES_tradnl"/>
    </w:rPr>
  </w:style>
  <w:style w:type="character" w:styleId="Refdenotaalpie">
    <w:name w:val="footnote reference"/>
    <w:semiHidden/>
    <w:rsid w:val="00F33161"/>
  </w:style>
  <w:style w:type="paragraph" w:styleId="Sangradetextonormal">
    <w:name w:val="Body Text Indent"/>
    <w:basedOn w:val="Normal"/>
    <w:link w:val="SangradetextonormalCar"/>
    <w:rsid w:val="00F33161"/>
    <w:pPr>
      <w:ind w:right="-135" w:firstLine="1440"/>
      <w:jc w:val="both"/>
    </w:pPr>
    <w:rPr>
      <w:rFonts w:ascii="Courier" w:hAnsi="Courier"/>
    </w:rPr>
  </w:style>
  <w:style w:type="character" w:customStyle="1" w:styleId="SangradetextonormalCar">
    <w:name w:val="Sangría de texto normal Car"/>
    <w:link w:val="Sangradetextonormal"/>
    <w:rsid w:val="009E300D"/>
    <w:rPr>
      <w:rFonts w:ascii="Courier" w:hAnsi="Courier"/>
      <w:snapToGrid w:val="0"/>
      <w:sz w:val="24"/>
      <w:lang w:val="es-ES_tradnl"/>
    </w:rPr>
  </w:style>
  <w:style w:type="paragraph" w:styleId="Sangra2detindependiente">
    <w:name w:val="Body Text Indent 2"/>
    <w:basedOn w:val="Normal"/>
    <w:link w:val="Sangra2detindependienteCar"/>
    <w:rsid w:val="00F33161"/>
    <w:pPr>
      <w:widowControl/>
      <w:ind w:firstLine="1416"/>
      <w:jc w:val="both"/>
    </w:pPr>
    <w:rPr>
      <w:snapToGrid/>
    </w:rPr>
  </w:style>
  <w:style w:type="character" w:customStyle="1" w:styleId="Sangra2detindependienteCar">
    <w:name w:val="Sangría 2 de t. independiente Car"/>
    <w:link w:val="Sangra2detindependiente"/>
    <w:rsid w:val="009E300D"/>
    <w:rPr>
      <w:sz w:val="24"/>
    </w:rPr>
  </w:style>
  <w:style w:type="paragraph" w:styleId="Textoindependiente">
    <w:name w:val="Body Text"/>
    <w:basedOn w:val="Normal"/>
    <w:link w:val="TextoindependienteCar"/>
    <w:uiPriority w:val="1"/>
    <w:qFormat/>
    <w:rsid w:val="00F33161"/>
    <w:pPr>
      <w:jc w:val="both"/>
    </w:pPr>
    <w:rPr>
      <w:rFonts w:ascii="Courier" w:hAnsi="Courier"/>
    </w:rPr>
  </w:style>
  <w:style w:type="character" w:customStyle="1" w:styleId="TextoindependienteCar">
    <w:name w:val="Texto independiente Car"/>
    <w:link w:val="Textoindependiente"/>
    <w:uiPriority w:val="1"/>
    <w:rsid w:val="00864015"/>
    <w:rPr>
      <w:rFonts w:ascii="Courier" w:hAnsi="Courier"/>
      <w:snapToGrid w:val="0"/>
      <w:sz w:val="24"/>
      <w:lang w:val="es-ES_tradnl"/>
    </w:rPr>
  </w:style>
  <w:style w:type="paragraph" w:styleId="Sangra3detindependiente">
    <w:name w:val="Body Text Indent 3"/>
    <w:basedOn w:val="Normal"/>
    <w:link w:val="Sangra3detindependienteCar"/>
    <w:rsid w:val="00F33161"/>
    <w:pPr>
      <w:ind w:firstLine="1440"/>
      <w:jc w:val="both"/>
    </w:pPr>
    <w:rPr>
      <w:rFonts w:ascii="Courier" w:hAnsi="Courier"/>
    </w:rPr>
  </w:style>
  <w:style w:type="character" w:customStyle="1" w:styleId="Sangra3detindependienteCar">
    <w:name w:val="Sangría 3 de t. independiente Car"/>
    <w:link w:val="Sangra3detindependiente"/>
    <w:rsid w:val="009E300D"/>
    <w:rPr>
      <w:rFonts w:ascii="Courier" w:hAnsi="Courier"/>
      <w:snapToGrid w:val="0"/>
      <w:sz w:val="24"/>
      <w:lang w:val="es-ES_tradnl"/>
    </w:rPr>
  </w:style>
  <w:style w:type="paragraph" w:styleId="Textoindependiente2">
    <w:name w:val="Body Text 2"/>
    <w:basedOn w:val="Normal"/>
    <w:link w:val="Textoindependiente2Car"/>
    <w:rsid w:val="00F33161"/>
    <w:pPr>
      <w:ind w:right="-135"/>
      <w:jc w:val="both"/>
    </w:pPr>
    <w:rPr>
      <w:b/>
      <w:i/>
    </w:rPr>
  </w:style>
  <w:style w:type="character" w:customStyle="1" w:styleId="Textoindependiente2Car">
    <w:name w:val="Texto independiente 2 Car"/>
    <w:link w:val="Textoindependiente2"/>
    <w:rsid w:val="00864015"/>
    <w:rPr>
      <w:b/>
      <w:i/>
      <w:snapToGrid w:val="0"/>
      <w:sz w:val="24"/>
      <w:lang w:val="es-ES_tradnl"/>
    </w:rPr>
  </w:style>
  <w:style w:type="paragraph" w:styleId="Textodeglobo">
    <w:name w:val="Balloon Text"/>
    <w:basedOn w:val="Normal"/>
    <w:link w:val="TextodegloboCar"/>
    <w:uiPriority w:val="99"/>
    <w:semiHidden/>
    <w:rsid w:val="00BF6042"/>
    <w:rPr>
      <w:rFonts w:ascii="Tahoma" w:hAnsi="Tahoma"/>
      <w:sz w:val="16"/>
      <w:szCs w:val="16"/>
    </w:rPr>
  </w:style>
  <w:style w:type="character" w:customStyle="1" w:styleId="TextodegloboCar">
    <w:name w:val="Texto de globo Car"/>
    <w:link w:val="Textodeglobo"/>
    <w:uiPriority w:val="99"/>
    <w:semiHidden/>
    <w:rsid w:val="00864015"/>
    <w:rPr>
      <w:rFonts w:ascii="Tahoma" w:hAnsi="Tahoma" w:cs="Tahoma"/>
      <w:snapToGrid w:val="0"/>
      <w:sz w:val="16"/>
      <w:szCs w:val="16"/>
      <w:lang w:val="es-ES_tradnl"/>
    </w:rPr>
  </w:style>
  <w:style w:type="character" w:customStyle="1" w:styleId="uficommentbody">
    <w:name w:val="uficommentbody"/>
    <w:basedOn w:val="Fuentedeprrafopredeter"/>
    <w:rsid w:val="00985509"/>
  </w:style>
  <w:style w:type="character" w:customStyle="1" w:styleId="apple-converted-space">
    <w:name w:val="apple-converted-space"/>
    <w:basedOn w:val="Fuentedeprrafopredeter"/>
    <w:rsid w:val="00985509"/>
  </w:style>
  <w:style w:type="paragraph" w:customStyle="1" w:styleId="NormalArial">
    <w:name w:val="Normal + Arial"/>
    <w:aliases w:val="10 pt"/>
    <w:basedOn w:val="Normal"/>
    <w:rsid w:val="00864015"/>
    <w:pPr>
      <w:widowControl/>
    </w:pPr>
    <w:rPr>
      <w:rFonts w:ascii="Arial" w:hAnsi="Arial" w:cs="Arial"/>
      <w:snapToGrid/>
      <w:sz w:val="20"/>
      <w:lang w:val="es-ES"/>
    </w:rPr>
  </w:style>
  <w:style w:type="paragraph" w:styleId="Sinespaciado">
    <w:name w:val="No Spacing"/>
    <w:uiPriority w:val="1"/>
    <w:qFormat/>
    <w:rsid w:val="00864015"/>
    <w:rPr>
      <w:rFonts w:ascii="Calibri" w:eastAsia="Calibri" w:hAnsi="Calibri"/>
      <w:sz w:val="22"/>
      <w:szCs w:val="22"/>
      <w:lang w:eastAsia="en-US"/>
    </w:rPr>
  </w:style>
  <w:style w:type="paragraph" w:styleId="Prrafodelista">
    <w:name w:val="List Paragraph"/>
    <w:basedOn w:val="Normal"/>
    <w:uiPriority w:val="34"/>
    <w:qFormat/>
    <w:rsid w:val="00864015"/>
    <w:pPr>
      <w:widowControl/>
      <w:spacing w:after="200" w:line="276" w:lineRule="auto"/>
      <w:ind w:left="720"/>
      <w:contextualSpacing/>
    </w:pPr>
    <w:rPr>
      <w:rFonts w:ascii="Calibri" w:eastAsia="Calibri" w:hAnsi="Calibri"/>
      <w:snapToGrid/>
      <w:sz w:val="22"/>
      <w:szCs w:val="22"/>
      <w:lang w:val="es-ES" w:eastAsia="en-US"/>
    </w:rPr>
  </w:style>
  <w:style w:type="character" w:customStyle="1" w:styleId="mce">
    <w:name w:val="mce"/>
    <w:basedOn w:val="Fuentedeprrafopredeter"/>
    <w:rsid w:val="00864015"/>
  </w:style>
  <w:style w:type="paragraph" w:styleId="Encabezado">
    <w:name w:val="header"/>
    <w:basedOn w:val="Normal"/>
    <w:link w:val="EncabezadoCar"/>
    <w:uiPriority w:val="99"/>
    <w:rsid w:val="00864015"/>
    <w:pPr>
      <w:widowControl/>
      <w:tabs>
        <w:tab w:val="center" w:pos="4252"/>
        <w:tab w:val="right" w:pos="8504"/>
      </w:tabs>
      <w:spacing w:after="200" w:line="276" w:lineRule="auto"/>
    </w:pPr>
    <w:rPr>
      <w:rFonts w:ascii="Calibri" w:eastAsia="Calibri" w:hAnsi="Calibri"/>
      <w:snapToGrid/>
      <w:sz w:val="22"/>
      <w:szCs w:val="22"/>
      <w:lang w:eastAsia="en-US"/>
    </w:rPr>
  </w:style>
  <w:style w:type="character" w:customStyle="1" w:styleId="EncabezadoCar">
    <w:name w:val="Encabezado Car"/>
    <w:link w:val="Encabezado"/>
    <w:uiPriority w:val="99"/>
    <w:rsid w:val="00864015"/>
    <w:rPr>
      <w:rFonts w:ascii="Calibri" w:eastAsia="Calibri" w:hAnsi="Calibri"/>
      <w:sz w:val="22"/>
      <w:szCs w:val="22"/>
      <w:lang w:eastAsia="en-US"/>
    </w:rPr>
  </w:style>
  <w:style w:type="paragraph" w:styleId="Piedepgina">
    <w:name w:val="footer"/>
    <w:basedOn w:val="Normal"/>
    <w:link w:val="PiedepginaCar"/>
    <w:uiPriority w:val="99"/>
    <w:rsid w:val="00864015"/>
    <w:pPr>
      <w:widowControl/>
      <w:tabs>
        <w:tab w:val="center" w:pos="4252"/>
        <w:tab w:val="right" w:pos="8504"/>
      </w:tabs>
      <w:spacing w:after="200" w:line="276" w:lineRule="auto"/>
    </w:pPr>
    <w:rPr>
      <w:rFonts w:ascii="Calibri" w:eastAsia="Calibri" w:hAnsi="Calibri"/>
      <w:snapToGrid/>
      <w:sz w:val="22"/>
      <w:szCs w:val="22"/>
      <w:lang w:eastAsia="en-US"/>
    </w:rPr>
  </w:style>
  <w:style w:type="character" w:customStyle="1" w:styleId="PiedepginaCar">
    <w:name w:val="Pie de página Car"/>
    <w:link w:val="Piedepgina"/>
    <w:uiPriority w:val="99"/>
    <w:rsid w:val="00864015"/>
    <w:rPr>
      <w:rFonts w:ascii="Calibri" w:eastAsia="Calibri" w:hAnsi="Calibri"/>
      <w:sz w:val="22"/>
      <w:szCs w:val="22"/>
      <w:lang w:eastAsia="en-US"/>
    </w:rPr>
  </w:style>
  <w:style w:type="character" w:customStyle="1" w:styleId="ecxapple-style-span">
    <w:name w:val="ecxapple-style-span"/>
    <w:basedOn w:val="Fuentedeprrafopredeter"/>
    <w:rsid w:val="00864015"/>
  </w:style>
  <w:style w:type="paragraph" w:styleId="NormalWeb">
    <w:name w:val="Normal (Web)"/>
    <w:basedOn w:val="Normal"/>
    <w:unhideWhenUsed/>
    <w:rsid w:val="00864015"/>
    <w:pPr>
      <w:widowControl/>
      <w:spacing w:before="100" w:beforeAutospacing="1" w:after="100" w:afterAutospacing="1"/>
    </w:pPr>
    <w:rPr>
      <w:snapToGrid/>
      <w:szCs w:val="24"/>
      <w:lang w:val="es-ES"/>
    </w:rPr>
  </w:style>
  <w:style w:type="paragraph" w:customStyle="1" w:styleId="Ttulo11">
    <w:name w:val="Título 11"/>
    <w:basedOn w:val="Normal"/>
    <w:uiPriority w:val="1"/>
    <w:qFormat/>
    <w:rsid w:val="00864015"/>
    <w:pPr>
      <w:ind w:left="140"/>
      <w:outlineLvl w:val="1"/>
    </w:pPr>
    <w:rPr>
      <w:rFonts w:ascii="Arial" w:eastAsia="Arial" w:hAnsi="Arial"/>
      <w:b/>
      <w:bCs/>
      <w:snapToGrid/>
      <w:szCs w:val="24"/>
      <w:lang w:val="en-US" w:eastAsia="en-US"/>
    </w:rPr>
  </w:style>
  <w:style w:type="paragraph" w:customStyle="1" w:styleId="TableParagraph">
    <w:name w:val="Table Paragraph"/>
    <w:basedOn w:val="Normal"/>
    <w:uiPriority w:val="1"/>
    <w:qFormat/>
    <w:rsid w:val="00864015"/>
    <w:rPr>
      <w:rFonts w:ascii="Calibri" w:eastAsia="Calibri" w:hAnsi="Calibri"/>
      <w:snapToGrid/>
      <w:sz w:val="22"/>
      <w:szCs w:val="22"/>
      <w:lang w:val="en-US" w:eastAsia="en-US"/>
    </w:rPr>
  </w:style>
  <w:style w:type="table" w:customStyle="1" w:styleId="NormalTable0">
    <w:name w:val="Normal Table0"/>
    <w:uiPriority w:val="2"/>
    <w:semiHidden/>
    <w:qFormat/>
    <w:rsid w:val="00864015"/>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Hipervnculo">
    <w:name w:val="Hyperlink"/>
    <w:uiPriority w:val="99"/>
    <w:unhideWhenUsed/>
    <w:rsid w:val="00864015"/>
    <w:rPr>
      <w:color w:val="0000FF"/>
      <w:u w:val="single"/>
    </w:rPr>
  </w:style>
  <w:style w:type="character" w:styleId="Hipervnculovisitado">
    <w:name w:val="FollowedHyperlink"/>
    <w:uiPriority w:val="99"/>
    <w:unhideWhenUsed/>
    <w:rsid w:val="00864015"/>
    <w:rPr>
      <w:color w:val="800080"/>
      <w:u w:val="single"/>
    </w:rPr>
  </w:style>
  <w:style w:type="character" w:styleId="nfasis">
    <w:name w:val="Emphasis"/>
    <w:qFormat/>
    <w:rsid w:val="008660BC"/>
    <w:rPr>
      <w:i/>
      <w:iCs/>
    </w:rPr>
  </w:style>
  <w:style w:type="paragraph" w:styleId="Ttulo">
    <w:name w:val="Title"/>
    <w:basedOn w:val="Normal"/>
    <w:next w:val="Normal"/>
    <w:link w:val="TtuloCar"/>
    <w:qFormat/>
    <w:rsid w:val="008660BC"/>
    <w:pPr>
      <w:spacing w:before="240" w:after="60"/>
      <w:jc w:val="center"/>
      <w:outlineLvl w:val="0"/>
    </w:pPr>
    <w:rPr>
      <w:rFonts w:ascii="Cambria" w:hAnsi="Cambria"/>
      <w:b/>
      <w:bCs/>
      <w:kern w:val="28"/>
      <w:sz w:val="32"/>
      <w:szCs w:val="32"/>
    </w:rPr>
  </w:style>
  <w:style w:type="character" w:customStyle="1" w:styleId="TtuloCar">
    <w:name w:val="Título Car"/>
    <w:link w:val="Ttulo"/>
    <w:rsid w:val="008660BC"/>
    <w:rPr>
      <w:rFonts w:ascii="Cambria" w:eastAsia="Times New Roman" w:hAnsi="Cambria" w:cs="Times New Roman"/>
      <w:b/>
      <w:bCs/>
      <w:snapToGrid w:val="0"/>
      <w:kern w:val="28"/>
      <w:sz w:val="32"/>
      <w:szCs w:val="32"/>
      <w:lang w:val="es-ES_tradnl"/>
    </w:rPr>
  </w:style>
  <w:style w:type="table" w:styleId="Tablaconcuadrcula">
    <w:name w:val="Table Grid"/>
    <w:basedOn w:val="Tablanormal"/>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623A"/>
    <w:pPr>
      <w:autoSpaceDE w:val="0"/>
      <w:autoSpaceDN w:val="0"/>
      <w:adjustRightInd w:val="0"/>
    </w:pPr>
    <w:rPr>
      <w:rFonts w:ascii="Arial Unicode MS" w:eastAsia="Arial Unicode MS" w:cs="Arial Unicode MS"/>
      <w:color w:val="000000"/>
      <w:sz w:val="24"/>
      <w:szCs w:val="24"/>
    </w:rPr>
  </w:style>
  <w:style w:type="paragraph" w:customStyle="1" w:styleId="Base">
    <w:name w:val="Base"/>
    <w:basedOn w:val="Normal"/>
    <w:qFormat/>
    <w:rsid w:val="000B623A"/>
    <w:pPr>
      <w:spacing w:after="120" w:line="276" w:lineRule="auto"/>
      <w:ind w:right="60"/>
      <w:jc w:val="both"/>
    </w:pPr>
    <w:rPr>
      <w:rFonts w:ascii="Arial" w:hAnsi="Arial" w:cs="Arial"/>
      <w:b/>
      <w:szCs w:val="24"/>
    </w:rPr>
  </w:style>
  <w:style w:type="paragraph" w:styleId="Revisin">
    <w:name w:val="Revision"/>
    <w:hidden/>
    <w:uiPriority w:val="99"/>
    <w:semiHidden/>
    <w:rsid w:val="00C62161"/>
    <w:rPr>
      <w:snapToGrid w:val="0"/>
      <w:sz w:val="24"/>
      <w:lang w:val="es-ES_tradnl"/>
    </w:rPr>
  </w:style>
  <w:style w:type="paragraph" w:customStyle="1" w:styleId="Captulo">
    <w:name w:val="Capítulo"/>
    <w:basedOn w:val="Normal"/>
    <w:qFormat/>
    <w:rsid w:val="00A43AE2"/>
    <w:pPr>
      <w:spacing w:after="120"/>
      <w:jc w:val="center"/>
    </w:pPr>
    <w:rPr>
      <w:rFonts w:ascii="Calibri" w:hAnsi="Calibri"/>
      <w:b/>
      <w:bCs/>
      <w:szCs w:val="24"/>
    </w:rPr>
  </w:style>
  <w:style w:type="paragraph" w:customStyle="1" w:styleId="Bases">
    <w:name w:val="Bases"/>
    <w:basedOn w:val="Normal"/>
    <w:qFormat/>
    <w:rsid w:val="00A43AE2"/>
    <w:pPr>
      <w:spacing w:after="120"/>
      <w:jc w:val="both"/>
    </w:pPr>
    <w:rPr>
      <w:rFonts w:ascii="Calibri" w:hAnsi="Calibri"/>
      <w:b/>
      <w:szCs w:val="24"/>
    </w:rPr>
  </w:style>
  <w:style w:type="paragraph" w:customStyle="1" w:styleId="Seccin">
    <w:name w:val="Sección"/>
    <w:basedOn w:val="Normal"/>
    <w:qFormat/>
    <w:rsid w:val="00A43AE2"/>
    <w:pPr>
      <w:spacing w:after="120"/>
      <w:jc w:val="center"/>
    </w:pPr>
    <w:rPr>
      <w:rFonts w:ascii="Calibri" w:hAnsi="Calibri"/>
      <w:b/>
      <w:bCs/>
      <w:szCs w:val="24"/>
    </w:rPr>
  </w:style>
  <w:style w:type="paragraph" w:styleId="TtulodeTDC">
    <w:name w:val="TOC Heading"/>
    <w:basedOn w:val="Ttulo1"/>
    <w:next w:val="Normal"/>
    <w:uiPriority w:val="39"/>
    <w:unhideWhenUsed/>
    <w:qFormat/>
    <w:rsid w:val="00A43AE2"/>
    <w:pPr>
      <w:keepLines/>
      <w:widowControl/>
      <w:tabs>
        <w:tab w:val="clear" w:pos="4637"/>
      </w:tabs>
      <w:spacing w:before="240" w:line="259" w:lineRule="auto"/>
      <w:ind w:right="0"/>
      <w:jc w:val="left"/>
      <w:outlineLvl w:val="9"/>
    </w:pPr>
    <w:rPr>
      <w:rFonts w:ascii="Calibri Light" w:hAnsi="Calibri Light"/>
      <w:b w:val="0"/>
      <w:snapToGrid/>
      <w:color w:val="2F5496"/>
      <w:sz w:val="32"/>
      <w:szCs w:val="32"/>
      <w:lang w:val="es-ES"/>
    </w:rPr>
  </w:style>
  <w:style w:type="paragraph" w:styleId="TDC1">
    <w:name w:val="toc 1"/>
    <w:basedOn w:val="Normal"/>
    <w:next w:val="Normal"/>
    <w:autoRedefine/>
    <w:uiPriority w:val="39"/>
    <w:rsid w:val="00A43AE2"/>
    <w:pPr>
      <w:spacing w:before="120" w:after="120"/>
    </w:pPr>
    <w:rPr>
      <w:rFonts w:ascii="Calibri" w:hAnsi="Calibri"/>
      <w:b/>
      <w:bCs/>
      <w:caps/>
      <w:sz w:val="20"/>
    </w:rPr>
  </w:style>
  <w:style w:type="paragraph" w:styleId="TDC2">
    <w:name w:val="toc 2"/>
    <w:basedOn w:val="Normal"/>
    <w:next w:val="Normal"/>
    <w:autoRedefine/>
    <w:uiPriority w:val="39"/>
    <w:unhideWhenUsed/>
    <w:rsid w:val="00A43AE2"/>
    <w:pPr>
      <w:ind w:left="240"/>
    </w:pPr>
    <w:rPr>
      <w:rFonts w:ascii="Calibri" w:hAnsi="Calibri"/>
      <w:smallCaps/>
      <w:sz w:val="20"/>
    </w:rPr>
  </w:style>
  <w:style w:type="paragraph" w:styleId="TDC3">
    <w:name w:val="toc 3"/>
    <w:basedOn w:val="Normal"/>
    <w:next w:val="Normal"/>
    <w:autoRedefine/>
    <w:uiPriority w:val="39"/>
    <w:unhideWhenUsed/>
    <w:rsid w:val="00A43AE2"/>
    <w:pPr>
      <w:ind w:left="480"/>
    </w:pPr>
    <w:rPr>
      <w:rFonts w:ascii="Calibri" w:hAnsi="Calibri"/>
      <w:i/>
      <w:iCs/>
      <w:sz w:val="20"/>
    </w:rPr>
  </w:style>
  <w:style w:type="paragraph" w:styleId="TDC4">
    <w:name w:val="toc 4"/>
    <w:basedOn w:val="Normal"/>
    <w:next w:val="Normal"/>
    <w:autoRedefine/>
    <w:rsid w:val="00A70904"/>
    <w:pPr>
      <w:ind w:left="720"/>
    </w:pPr>
    <w:rPr>
      <w:rFonts w:ascii="Calibri" w:hAnsi="Calibri"/>
      <w:sz w:val="18"/>
      <w:szCs w:val="18"/>
    </w:rPr>
  </w:style>
  <w:style w:type="paragraph" w:styleId="TDC5">
    <w:name w:val="toc 5"/>
    <w:basedOn w:val="Normal"/>
    <w:next w:val="Normal"/>
    <w:autoRedefine/>
    <w:rsid w:val="00A70904"/>
    <w:pPr>
      <w:ind w:left="960"/>
    </w:pPr>
    <w:rPr>
      <w:rFonts w:ascii="Calibri" w:hAnsi="Calibri"/>
      <w:sz w:val="18"/>
      <w:szCs w:val="18"/>
    </w:rPr>
  </w:style>
  <w:style w:type="paragraph" w:styleId="TDC6">
    <w:name w:val="toc 6"/>
    <w:basedOn w:val="Normal"/>
    <w:next w:val="Normal"/>
    <w:autoRedefine/>
    <w:rsid w:val="00A70904"/>
    <w:pPr>
      <w:ind w:left="1200"/>
    </w:pPr>
    <w:rPr>
      <w:rFonts w:ascii="Calibri" w:hAnsi="Calibri"/>
      <w:sz w:val="18"/>
      <w:szCs w:val="18"/>
    </w:rPr>
  </w:style>
  <w:style w:type="paragraph" w:styleId="TDC7">
    <w:name w:val="toc 7"/>
    <w:basedOn w:val="Normal"/>
    <w:next w:val="Normal"/>
    <w:autoRedefine/>
    <w:rsid w:val="00A70904"/>
    <w:pPr>
      <w:ind w:left="1440"/>
    </w:pPr>
    <w:rPr>
      <w:rFonts w:ascii="Calibri" w:hAnsi="Calibri"/>
      <w:sz w:val="18"/>
      <w:szCs w:val="18"/>
    </w:rPr>
  </w:style>
  <w:style w:type="paragraph" w:styleId="TDC8">
    <w:name w:val="toc 8"/>
    <w:basedOn w:val="Normal"/>
    <w:next w:val="Normal"/>
    <w:autoRedefine/>
    <w:rsid w:val="00A70904"/>
    <w:pPr>
      <w:ind w:left="1680"/>
    </w:pPr>
    <w:rPr>
      <w:rFonts w:ascii="Calibri" w:hAnsi="Calibri"/>
      <w:sz w:val="18"/>
      <w:szCs w:val="18"/>
    </w:rPr>
  </w:style>
  <w:style w:type="paragraph" w:styleId="TDC9">
    <w:name w:val="toc 9"/>
    <w:basedOn w:val="Normal"/>
    <w:next w:val="Normal"/>
    <w:autoRedefine/>
    <w:rsid w:val="00A70904"/>
    <w:pPr>
      <w:ind w:left="1920"/>
    </w:pPr>
    <w:rPr>
      <w:rFonts w:ascii="Calibri" w:hAnsi="Calibri"/>
      <w:sz w:val="18"/>
      <w:szCs w:val="18"/>
    </w:rPr>
  </w:style>
  <w:style w:type="paragraph" w:customStyle="1" w:styleId="Pa6">
    <w:name w:val="Pa6"/>
    <w:basedOn w:val="Default"/>
    <w:next w:val="Default"/>
    <w:uiPriority w:val="99"/>
    <w:rsid w:val="00413E5C"/>
    <w:pPr>
      <w:spacing w:line="201" w:lineRule="atLeast"/>
    </w:pPr>
    <w:rPr>
      <w:rFonts w:ascii="Arial" w:eastAsia="Times New Roman" w:hAnsi="Arial" w:cs="Arial"/>
      <w:color w:val="auto"/>
    </w:rPr>
  </w:style>
  <w:style w:type="paragraph" w:customStyle="1" w:styleId="Pa10">
    <w:name w:val="Pa10"/>
    <w:basedOn w:val="Default"/>
    <w:next w:val="Default"/>
    <w:uiPriority w:val="99"/>
    <w:rsid w:val="005F18B6"/>
    <w:pPr>
      <w:spacing w:line="201" w:lineRule="atLeast"/>
    </w:pPr>
    <w:rPr>
      <w:rFonts w:ascii="Arial" w:eastAsia="Times New Roman" w:hAnsi="Arial" w:cs="Arial"/>
      <w:color w:val="auto"/>
    </w:rPr>
  </w:style>
</w:styles>
</file>

<file path=word/webSettings.xml><?xml version="1.0" encoding="utf-8"?>
<w:webSettings xmlns:r="http://schemas.openxmlformats.org/officeDocument/2006/relationships" xmlns:w="http://schemas.openxmlformats.org/wordprocessingml/2006/main">
  <w:divs>
    <w:div w:id="89475751">
      <w:bodyDiv w:val="1"/>
      <w:marLeft w:val="0"/>
      <w:marRight w:val="0"/>
      <w:marTop w:val="0"/>
      <w:marBottom w:val="0"/>
      <w:divBdr>
        <w:top w:val="none" w:sz="0" w:space="0" w:color="auto"/>
        <w:left w:val="none" w:sz="0" w:space="0" w:color="auto"/>
        <w:bottom w:val="none" w:sz="0" w:space="0" w:color="auto"/>
        <w:right w:val="none" w:sz="0" w:space="0" w:color="auto"/>
      </w:divBdr>
    </w:div>
    <w:div w:id="184753180">
      <w:bodyDiv w:val="1"/>
      <w:marLeft w:val="0"/>
      <w:marRight w:val="0"/>
      <w:marTop w:val="0"/>
      <w:marBottom w:val="0"/>
      <w:divBdr>
        <w:top w:val="none" w:sz="0" w:space="0" w:color="auto"/>
        <w:left w:val="none" w:sz="0" w:space="0" w:color="auto"/>
        <w:bottom w:val="none" w:sz="0" w:space="0" w:color="auto"/>
        <w:right w:val="none" w:sz="0" w:space="0" w:color="auto"/>
      </w:divBdr>
    </w:div>
    <w:div w:id="284192814">
      <w:bodyDiv w:val="1"/>
      <w:marLeft w:val="0"/>
      <w:marRight w:val="0"/>
      <w:marTop w:val="0"/>
      <w:marBottom w:val="0"/>
      <w:divBdr>
        <w:top w:val="none" w:sz="0" w:space="0" w:color="auto"/>
        <w:left w:val="none" w:sz="0" w:space="0" w:color="auto"/>
        <w:bottom w:val="none" w:sz="0" w:space="0" w:color="auto"/>
        <w:right w:val="none" w:sz="0" w:space="0" w:color="auto"/>
      </w:divBdr>
    </w:div>
    <w:div w:id="494036453">
      <w:bodyDiv w:val="1"/>
      <w:marLeft w:val="0"/>
      <w:marRight w:val="0"/>
      <w:marTop w:val="0"/>
      <w:marBottom w:val="0"/>
      <w:divBdr>
        <w:top w:val="none" w:sz="0" w:space="0" w:color="auto"/>
        <w:left w:val="none" w:sz="0" w:space="0" w:color="auto"/>
        <w:bottom w:val="none" w:sz="0" w:space="0" w:color="auto"/>
        <w:right w:val="none" w:sz="0" w:space="0" w:color="auto"/>
      </w:divBdr>
    </w:div>
    <w:div w:id="500700708">
      <w:bodyDiv w:val="1"/>
      <w:marLeft w:val="0"/>
      <w:marRight w:val="0"/>
      <w:marTop w:val="0"/>
      <w:marBottom w:val="0"/>
      <w:divBdr>
        <w:top w:val="none" w:sz="0" w:space="0" w:color="auto"/>
        <w:left w:val="none" w:sz="0" w:space="0" w:color="auto"/>
        <w:bottom w:val="none" w:sz="0" w:space="0" w:color="auto"/>
        <w:right w:val="none" w:sz="0" w:space="0" w:color="auto"/>
      </w:divBdr>
    </w:div>
    <w:div w:id="600797326">
      <w:bodyDiv w:val="1"/>
      <w:marLeft w:val="0"/>
      <w:marRight w:val="0"/>
      <w:marTop w:val="0"/>
      <w:marBottom w:val="0"/>
      <w:divBdr>
        <w:top w:val="none" w:sz="0" w:space="0" w:color="auto"/>
        <w:left w:val="none" w:sz="0" w:space="0" w:color="auto"/>
        <w:bottom w:val="none" w:sz="0" w:space="0" w:color="auto"/>
        <w:right w:val="none" w:sz="0" w:space="0" w:color="auto"/>
      </w:divBdr>
    </w:div>
    <w:div w:id="702171534">
      <w:bodyDiv w:val="1"/>
      <w:marLeft w:val="0"/>
      <w:marRight w:val="0"/>
      <w:marTop w:val="0"/>
      <w:marBottom w:val="0"/>
      <w:divBdr>
        <w:top w:val="none" w:sz="0" w:space="0" w:color="auto"/>
        <w:left w:val="none" w:sz="0" w:space="0" w:color="auto"/>
        <w:bottom w:val="none" w:sz="0" w:space="0" w:color="auto"/>
        <w:right w:val="none" w:sz="0" w:space="0" w:color="auto"/>
      </w:divBdr>
    </w:div>
    <w:div w:id="888759256">
      <w:bodyDiv w:val="1"/>
      <w:marLeft w:val="0"/>
      <w:marRight w:val="0"/>
      <w:marTop w:val="0"/>
      <w:marBottom w:val="0"/>
      <w:divBdr>
        <w:top w:val="none" w:sz="0" w:space="0" w:color="auto"/>
        <w:left w:val="none" w:sz="0" w:space="0" w:color="auto"/>
        <w:bottom w:val="none" w:sz="0" w:space="0" w:color="auto"/>
        <w:right w:val="none" w:sz="0" w:space="0" w:color="auto"/>
      </w:divBdr>
    </w:div>
    <w:div w:id="906376782">
      <w:bodyDiv w:val="1"/>
      <w:marLeft w:val="0"/>
      <w:marRight w:val="0"/>
      <w:marTop w:val="0"/>
      <w:marBottom w:val="0"/>
      <w:divBdr>
        <w:top w:val="none" w:sz="0" w:space="0" w:color="auto"/>
        <w:left w:val="none" w:sz="0" w:space="0" w:color="auto"/>
        <w:bottom w:val="none" w:sz="0" w:space="0" w:color="auto"/>
        <w:right w:val="none" w:sz="0" w:space="0" w:color="auto"/>
      </w:divBdr>
    </w:div>
    <w:div w:id="1066533882">
      <w:bodyDiv w:val="1"/>
      <w:marLeft w:val="0"/>
      <w:marRight w:val="0"/>
      <w:marTop w:val="0"/>
      <w:marBottom w:val="0"/>
      <w:divBdr>
        <w:top w:val="none" w:sz="0" w:space="0" w:color="auto"/>
        <w:left w:val="none" w:sz="0" w:space="0" w:color="auto"/>
        <w:bottom w:val="none" w:sz="0" w:space="0" w:color="auto"/>
        <w:right w:val="none" w:sz="0" w:space="0" w:color="auto"/>
      </w:divBdr>
    </w:div>
    <w:div w:id="1075014478">
      <w:bodyDiv w:val="1"/>
      <w:marLeft w:val="0"/>
      <w:marRight w:val="0"/>
      <w:marTop w:val="0"/>
      <w:marBottom w:val="0"/>
      <w:divBdr>
        <w:top w:val="none" w:sz="0" w:space="0" w:color="auto"/>
        <w:left w:val="none" w:sz="0" w:space="0" w:color="auto"/>
        <w:bottom w:val="none" w:sz="0" w:space="0" w:color="auto"/>
        <w:right w:val="none" w:sz="0" w:space="0" w:color="auto"/>
      </w:divBdr>
    </w:div>
    <w:div w:id="1075126878">
      <w:bodyDiv w:val="1"/>
      <w:marLeft w:val="0"/>
      <w:marRight w:val="0"/>
      <w:marTop w:val="0"/>
      <w:marBottom w:val="0"/>
      <w:divBdr>
        <w:top w:val="none" w:sz="0" w:space="0" w:color="auto"/>
        <w:left w:val="none" w:sz="0" w:space="0" w:color="auto"/>
        <w:bottom w:val="none" w:sz="0" w:space="0" w:color="auto"/>
        <w:right w:val="none" w:sz="0" w:space="0" w:color="auto"/>
      </w:divBdr>
    </w:div>
    <w:div w:id="1150249291">
      <w:bodyDiv w:val="1"/>
      <w:marLeft w:val="0"/>
      <w:marRight w:val="0"/>
      <w:marTop w:val="0"/>
      <w:marBottom w:val="0"/>
      <w:divBdr>
        <w:top w:val="none" w:sz="0" w:space="0" w:color="auto"/>
        <w:left w:val="none" w:sz="0" w:space="0" w:color="auto"/>
        <w:bottom w:val="none" w:sz="0" w:space="0" w:color="auto"/>
        <w:right w:val="none" w:sz="0" w:space="0" w:color="auto"/>
      </w:divBdr>
    </w:div>
    <w:div w:id="1160386647">
      <w:bodyDiv w:val="1"/>
      <w:marLeft w:val="0"/>
      <w:marRight w:val="0"/>
      <w:marTop w:val="0"/>
      <w:marBottom w:val="0"/>
      <w:divBdr>
        <w:top w:val="none" w:sz="0" w:space="0" w:color="auto"/>
        <w:left w:val="none" w:sz="0" w:space="0" w:color="auto"/>
        <w:bottom w:val="none" w:sz="0" w:space="0" w:color="auto"/>
        <w:right w:val="none" w:sz="0" w:space="0" w:color="auto"/>
      </w:divBdr>
    </w:div>
    <w:div w:id="1201670557">
      <w:bodyDiv w:val="1"/>
      <w:marLeft w:val="0"/>
      <w:marRight w:val="0"/>
      <w:marTop w:val="0"/>
      <w:marBottom w:val="0"/>
      <w:divBdr>
        <w:top w:val="none" w:sz="0" w:space="0" w:color="auto"/>
        <w:left w:val="none" w:sz="0" w:space="0" w:color="auto"/>
        <w:bottom w:val="none" w:sz="0" w:space="0" w:color="auto"/>
        <w:right w:val="none" w:sz="0" w:space="0" w:color="auto"/>
      </w:divBdr>
    </w:div>
    <w:div w:id="1244993968">
      <w:bodyDiv w:val="1"/>
      <w:marLeft w:val="0"/>
      <w:marRight w:val="0"/>
      <w:marTop w:val="0"/>
      <w:marBottom w:val="0"/>
      <w:divBdr>
        <w:top w:val="none" w:sz="0" w:space="0" w:color="auto"/>
        <w:left w:val="none" w:sz="0" w:space="0" w:color="auto"/>
        <w:bottom w:val="none" w:sz="0" w:space="0" w:color="auto"/>
        <w:right w:val="none" w:sz="0" w:space="0" w:color="auto"/>
      </w:divBdr>
    </w:div>
    <w:div w:id="1319921815">
      <w:bodyDiv w:val="1"/>
      <w:marLeft w:val="0"/>
      <w:marRight w:val="0"/>
      <w:marTop w:val="0"/>
      <w:marBottom w:val="0"/>
      <w:divBdr>
        <w:top w:val="none" w:sz="0" w:space="0" w:color="auto"/>
        <w:left w:val="none" w:sz="0" w:space="0" w:color="auto"/>
        <w:bottom w:val="none" w:sz="0" w:space="0" w:color="auto"/>
        <w:right w:val="none" w:sz="0" w:space="0" w:color="auto"/>
      </w:divBdr>
    </w:div>
    <w:div w:id="1354502902">
      <w:bodyDiv w:val="1"/>
      <w:marLeft w:val="0"/>
      <w:marRight w:val="0"/>
      <w:marTop w:val="0"/>
      <w:marBottom w:val="0"/>
      <w:divBdr>
        <w:top w:val="none" w:sz="0" w:space="0" w:color="auto"/>
        <w:left w:val="none" w:sz="0" w:space="0" w:color="auto"/>
        <w:bottom w:val="none" w:sz="0" w:space="0" w:color="auto"/>
        <w:right w:val="none" w:sz="0" w:space="0" w:color="auto"/>
      </w:divBdr>
    </w:div>
    <w:div w:id="1374383156">
      <w:bodyDiv w:val="1"/>
      <w:marLeft w:val="0"/>
      <w:marRight w:val="0"/>
      <w:marTop w:val="0"/>
      <w:marBottom w:val="0"/>
      <w:divBdr>
        <w:top w:val="none" w:sz="0" w:space="0" w:color="auto"/>
        <w:left w:val="none" w:sz="0" w:space="0" w:color="auto"/>
        <w:bottom w:val="none" w:sz="0" w:space="0" w:color="auto"/>
        <w:right w:val="none" w:sz="0" w:space="0" w:color="auto"/>
      </w:divBdr>
    </w:div>
    <w:div w:id="1408844450">
      <w:bodyDiv w:val="1"/>
      <w:marLeft w:val="0"/>
      <w:marRight w:val="0"/>
      <w:marTop w:val="0"/>
      <w:marBottom w:val="0"/>
      <w:divBdr>
        <w:top w:val="none" w:sz="0" w:space="0" w:color="auto"/>
        <w:left w:val="none" w:sz="0" w:space="0" w:color="auto"/>
        <w:bottom w:val="none" w:sz="0" w:space="0" w:color="auto"/>
        <w:right w:val="none" w:sz="0" w:space="0" w:color="auto"/>
      </w:divBdr>
    </w:div>
    <w:div w:id="1423914441">
      <w:bodyDiv w:val="1"/>
      <w:marLeft w:val="0"/>
      <w:marRight w:val="0"/>
      <w:marTop w:val="0"/>
      <w:marBottom w:val="0"/>
      <w:divBdr>
        <w:top w:val="none" w:sz="0" w:space="0" w:color="auto"/>
        <w:left w:val="none" w:sz="0" w:space="0" w:color="auto"/>
        <w:bottom w:val="none" w:sz="0" w:space="0" w:color="auto"/>
        <w:right w:val="none" w:sz="0" w:space="0" w:color="auto"/>
      </w:divBdr>
    </w:div>
    <w:div w:id="1500344875">
      <w:bodyDiv w:val="1"/>
      <w:marLeft w:val="0"/>
      <w:marRight w:val="0"/>
      <w:marTop w:val="0"/>
      <w:marBottom w:val="0"/>
      <w:divBdr>
        <w:top w:val="none" w:sz="0" w:space="0" w:color="auto"/>
        <w:left w:val="none" w:sz="0" w:space="0" w:color="auto"/>
        <w:bottom w:val="none" w:sz="0" w:space="0" w:color="auto"/>
        <w:right w:val="none" w:sz="0" w:space="0" w:color="auto"/>
      </w:divBdr>
    </w:div>
    <w:div w:id="1570379077">
      <w:bodyDiv w:val="1"/>
      <w:marLeft w:val="0"/>
      <w:marRight w:val="0"/>
      <w:marTop w:val="0"/>
      <w:marBottom w:val="0"/>
      <w:divBdr>
        <w:top w:val="none" w:sz="0" w:space="0" w:color="auto"/>
        <w:left w:val="none" w:sz="0" w:space="0" w:color="auto"/>
        <w:bottom w:val="none" w:sz="0" w:space="0" w:color="auto"/>
        <w:right w:val="none" w:sz="0" w:space="0" w:color="auto"/>
      </w:divBdr>
    </w:div>
    <w:div w:id="1749182584">
      <w:bodyDiv w:val="1"/>
      <w:marLeft w:val="0"/>
      <w:marRight w:val="0"/>
      <w:marTop w:val="0"/>
      <w:marBottom w:val="0"/>
      <w:divBdr>
        <w:top w:val="none" w:sz="0" w:space="0" w:color="auto"/>
        <w:left w:val="none" w:sz="0" w:space="0" w:color="auto"/>
        <w:bottom w:val="none" w:sz="0" w:space="0" w:color="auto"/>
        <w:right w:val="none" w:sz="0" w:space="0" w:color="auto"/>
      </w:divBdr>
    </w:div>
    <w:div w:id="1786734683">
      <w:bodyDiv w:val="1"/>
      <w:marLeft w:val="0"/>
      <w:marRight w:val="0"/>
      <w:marTop w:val="0"/>
      <w:marBottom w:val="0"/>
      <w:divBdr>
        <w:top w:val="none" w:sz="0" w:space="0" w:color="auto"/>
        <w:left w:val="none" w:sz="0" w:space="0" w:color="auto"/>
        <w:bottom w:val="none" w:sz="0" w:space="0" w:color="auto"/>
        <w:right w:val="none" w:sz="0" w:space="0" w:color="auto"/>
      </w:divBdr>
    </w:div>
    <w:div w:id="1842771178">
      <w:bodyDiv w:val="1"/>
      <w:marLeft w:val="0"/>
      <w:marRight w:val="0"/>
      <w:marTop w:val="0"/>
      <w:marBottom w:val="0"/>
      <w:divBdr>
        <w:top w:val="none" w:sz="0" w:space="0" w:color="auto"/>
        <w:left w:val="none" w:sz="0" w:space="0" w:color="auto"/>
        <w:bottom w:val="none" w:sz="0" w:space="0" w:color="auto"/>
        <w:right w:val="none" w:sz="0" w:space="0" w:color="auto"/>
      </w:divBdr>
    </w:div>
    <w:div w:id="18721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32174-8C72-4C24-B4A3-9D3C63DC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5</TotalTime>
  <Pages>44</Pages>
  <Words>16980</Words>
  <Characters>93395</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110155</CharactersWithSpaces>
  <SharedDoc>false</SharedDoc>
  <HLinks>
    <vt:vector size="402" baseType="variant">
      <vt:variant>
        <vt:i4>1900597</vt:i4>
      </vt:variant>
      <vt:variant>
        <vt:i4>398</vt:i4>
      </vt:variant>
      <vt:variant>
        <vt:i4>0</vt:i4>
      </vt:variant>
      <vt:variant>
        <vt:i4>5</vt:i4>
      </vt:variant>
      <vt:variant>
        <vt:lpwstr/>
      </vt:variant>
      <vt:variant>
        <vt:lpwstr>_Toc42169698</vt:lpwstr>
      </vt:variant>
      <vt:variant>
        <vt:i4>1179701</vt:i4>
      </vt:variant>
      <vt:variant>
        <vt:i4>392</vt:i4>
      </vt:variant>
      <vt:variant>
        <vt:i4>0</vt:i4>
      </vt:variant>
      <vt:variant>
        <vt:i4>5</vt:i4>
      </vt:variant>
      <vt:variant>
        <vt:lpwstr/>
      </vt:variant>
      <vt:variant>
        <vt:lpwstr>_Toc42169697</vt:lpwstr>
      </vt:variant>
      <vt:variant>
        <vt:i4>1245237</vt:i4>
      </vt:variant>
      <vt:variant>
        <vt:i4>386</vt:i4>
      </vt:variant>
      <vt:variant>
        <vt:i4>0</vt:i4>
      </vt:variant>
      <vt:variant>
        <vt:i4>5</vt:i4>
      </vt:variant>
      <vt:variant>
        <vt:lpwstr/>
      </vt:variant>
      <vt:variant>
        <vt:lpwstr>_Toc42169696</vt:lpwstr>
      </vt:variant>
      <vt:variant>
        <vt:i4>1048629</vt:i4>
      </vt:variant>
      <vt:variant>
        <vt:i4>380</vt:i4>
      </vt:variant>
      <vt:variant>
        <vt:i4>0</vt:i4>
      </vt:variant>
      <vt:variant>
        <vt:i4>5</vt:i4>
      </vt:variant>
      <vt:variant>
        <vt:lpwstr/>
      </vt:variant>
      <vt:variant>
        <vt:lpwstr>_Toc42169695</vt:lpwstr>
      </vt:variant>
      <vt:variant>
        <vt:i4>1114165</vt:i4>
      </vt:variant>
      <vt:variant>
        <vt:i4>374</vt:i4>
      </vt:variant>
      <vt:variant>
        <vt:i4>0</vt:i4>
      </vt:variant>
      <vt:variant>
        <vt:i4>5</vt:i4>
      </vt:variant>
      <vt:variant>
        <vt:lpwstr/>
      </vt:variant>
      <vt:variant>
        <vt:lpwstr>_Toc42169694</vt:lpwstr>
      </vt:variant>
      <vt:variant>
        <vt:i4>1441845</vt:i4>
      </vt:variant>
      <vt:variant>
        <vt:i4>368</vt:i4>
      </vt:variant>
      <vt:variant>
        <vt:i4>0</vt:i4>
      </vt:variant>
      <vt:variant>
        <vt:i4>5</vt:i4>
      </vt:variant>
      <vt:variant>
        <vt:lpwstr/>
      </vt:variant>
      <vt:variant>
        <vt:lpwstr>_Toc42169693</vt:lpwstr>
      </vt:variant>
      <vt:variant>
        <vt:i4>1507381</vt:i4>
      </vt:variant>
      <vt:variant>
        <vt:i4>362</vt:i4>
      </vt:variant>
      <vt:variant>
        <vt:i4>0</vt:i4>
      </vt:variant>
      <vt:variant>
        <vt:i4>5</vt:i4>
      </vt:variant>
      <vt:variant>
        <vt:lpwstr/>
      </vt:variant>
      <vt:variant>
        <vt:lpwstr>_Toc42169692</vt:lpwstr>
      </vt:variant>
      <vt:variant>
        <vt:i4>1310773</vt:i4>
      </vt:variant>
      <vt:variant>
        <vt:i4>356</vt:i4>
      </vt:variant>
      <vt:variant>
        <vt:i4>0</vt:i4>
      </vt:variant>
      <vt:variant>
        <vt:i4>5</vt:i4>
      </vt:variant>
      <vt:variant>
        <vt:lpwstr/>
      </vt:variant>
      <vt:variant>
        <vt:lpwstr>_Toc42169691</vt:lpwstr>
      </vt:variant>
      <vt:variant>
        <vt:i4>1376309</vt:i4>
      </vt:variant>
      <vt:variant>
        <vt:i4>350</vt:i4>
      </vt:variant>
      <vt:variant>
        <vt:i4>0</vt:i4>
      </vt:variant>
      <vt:variant>
        <vt:i4>5</vt:i4>
      </vt:variant>
      <vt:variant>
        <vt:lpwstr/>
      </vt:variant>
      <vt:variant>
        <vt:lpwstr>_Toc42169690</vt:lpwstr>
      </vt:variant>
      <vt:variant>
        <vt:i4>1835060</vt:i4>
      </vt:variant>
      <vt:variant>
        <vt:i4>344</vt:i4>
      </vt:variant>
      <vt:variant>
        <vt:i4>0</vt:i4>
      </vt:variant>
      <vt:variant>
        <vt:i4>5</vt:i4>
      </vt:variant>
      <vt:variant>
        <vt:lpwstr/>
      </vt:variant>
      <vt:variant>
        <vt:lpwstr>_Toc42169689</vt:lpwstr>
      </vt:variant>
      <vt:variant>
        <vt:i4>1900596</vt:i4>
      </vt:variant>
      <vt:variant>
        <vt:i4>338</vt:i4>
      </vt:variant>
      <vt:variant>
        <vt:i4>0</vt:i4>
      </vt:variant>
      <vt:variant>
        <vt:i4>5</vt:i4>
      </vt:variant>
      <vt:variant>
        <vt:lpwstr/>
      </vt:variant>
      <vt:variant>
        <vt:lpwstr>_Toc42169688</vt:lpwstr>
      </vt:variant>
      <vt:variant>
        <vt:i4>1179700</vt:i4>
      </vt:variant>
      <vt:variant>
        <vt:i4>332</vt:i4>
      </vt:variant>
      <vt:variant>
        <vt:i4>0</vt:i4>
      </vt:variant>
      <vt:variant>
        <vt:i4>5</vt:i4>
      </vt:variant>
      <vt:variant>
        <vt:lpwstr/>
      </vt:variant>
      <vt:variant>
        <vt:lpwstr>_Toc42169687</vt:lpwstr>
      </vt:variant>
      <vt:variant>
        <vt:i4>1245236</vt:i4>
      </vt:variant>
      <vt:variant>
        <vt:i4>326</vt:i4>
      </vt:variant>
      <vt:variant>
        <vt:i4>0</vt:i4>
      </vt:variant>
      <vt:variant>
        <vt:i4>5</vt:i4>
      </vt:variant>
      <vt:variant>
        <vt:lpwstr/>
      </vt:variant>
      <vt:variant>
        <vt:lpwstr>_Toc42169686</vt:lpwstr>
      </vt:variant>
      <vt:variant>
        <vt:i4>1048628</vt:i4>
      </vt:variant>
      <vt:variant>
        <vt:i4>320</vt:i4>
      </vt:variant>
      <vt:variant>
        <vt:i4>0</vt:i4>
      </vt:variant>
      <vt:variant>
        <vt:i4>5</vt:i4>
      </vt:variant>
      <vt:variant>
        <vt:lpwstr/>
      </vt:variant>
      <vt:variant>
        <vt:lpwstr>_Toc42169685</vt:lpwstr>
      </vt:variant>
      <vt:variant>
        <vt:i4>1114164</vt:i4>
      </vt:variant>
      <vt:variant>
        <vt:i4>314</vt:i4>
      </vt:variant>
      <vt:variant>
        <vt:i4>0</vt:i4>
      </vt:variant>
      <vt:variant>
        <vt:i4>5</vt:i4>
      </vt:variant>
      <vt:variant>
        <vt:lpwstr/>
      </vt:variant>
      <vt:variant>
        <vt:lpwstr>_Toc42169684</vt:lpwstr>
      </vt:variant>
      <vt:variant>
        <vt:i4>1441844</vt:i4>
      </vt:variant>
      <vt:variant>
        <vt:i4>308</vt:i4>
      </vt:variant>
      <vt:variant>
        <vt:i4>0</vt:i4>
      </vt:variant>
      <vt:variant>
        <vt:i4>5</vt:i4>
      </vt:variant>
      <vt:variant>
        <vt:lpwstr/>
      </vt:variant>
      <vt:variant>
        <vt:lpwstr>_Toc42169683</vt:lpwstr>
      </vt:variant>
      <vt:variant>
        <vt:i4>1507380</vt:i4>
      </vt:variant>
      <vt:variant>
        <vt:i4>302</vt:i4>
      </vt:variant>
      <vt:variant>
        <vt:i4>0</vt:i4>
      </vt:variant>
      <vt:variant>
        <vt:i4>5</vt:i4>
      </vt:variant>
      <vt:variant>
        <vt:lpwstr/>
      </vt:variant>
      <vt:variant>
        <vt:lpwstr>_Toc42169682</vt:lpwstr>
      </vt:variant>
      <vt:variant>
        <vt:i4>1310772</vt:i4>
      </vt:variant>
      <vt:variant>
        <vt:i4>296</vt:i4>
      </vt:variant>
      <vt:variant>
        <vt:i4>0</vt:i4>
      </vt:variant>
      <vt:variant>
        <vt:i4>5</vt:i4>
      </vt:variant>
      <vt:variant>
        <vt:lpwstr/>
      </vt:variant>
      <vt:variant>
        <vt:lpwstr>_Toc42169681</vt:lpwstr>
      </vt:variant>
      <vt:variant>
        <vt:i4>1376308</vt:i4>
      </vt:variant>
      <vt:variant>
        <vt:i4>290</vt:i4>
      </vt:variant>
      <vt:variant>
        <vt:i4>0</vt:i4>
      </vt:variant>
      <vt:variant>
        <vt:i4>5</vt:i4>
      </vt:variant>
      <vt:variant>
        <vt:lpwstr/>
      </vt:variant>
      <vt:variant>
        <vt:lpwstr>_Toc42169680</vt:lpwstr>
      </vt:variant>
      <vt:variant>
        <vt:i4>1835067</vt:i4>
      </vt:variant>
      <vt:variant>
        <vt:i4>284</vt:i4>
      </vt:variant>
      <vt:variant>
        <vt:i4>0</vt:i4>
      </vt:variant>
      <vt:variant>
        <vt:i4>5</vt:i4>
      </vt:variant>
      <vt:variant>
        <vt:lpwstr/>
      </vt:variant>
      <vt:variant>
        <vt:lpwstr>_Toc42169679</vt:lpwstr>
      </vt:variant>
      <vt:variant>
        <vt:i4>1900603</vt:i4>
      </vt:variant>
      <vt:variant>
        <vt:i4>278</vt:i4>
      </vt:variant>
      <vt:variant>
        <vt:i4>0</vt:i4>
      </vt:variant>
      <vt:variant>
        <vt:i4>5</vt:i4>
      </vt:variant>
      <vt:variant>
        <vt:lpwstr/>
      </vt:variant>
      <vt:variant>
        <vt:lpwstr>_Toc42169678</vt:lpwstr>
      </vt:variant>
      <vt:variant>
        <vt:i4>1179707</vt:i4>
      </vt:variant>
      <vt:variant>
        <vt:i4>272</vt:i4>
      </vt:variant>
      <vt:variant>
        <vt:i4>0</vt:i4>
      </vt:variant>
      <vt:variant>
        <vt:i4>5</vt:i4>
      </vt:variant>
      <vt:variant>
        <vt:lpwstr/>
      </vt:variant>
      <vt:variant>
        <vt:lpwstr>_Toc42169677</vt:lpwstr>
      </vt:variant>
      <vt:variant>
        <vt:i4>1245243</vt:i4>
      </vt:variant>
      <vt:variant>
        <vt:i4>266</vt:i4>
      </vt:variant>
      <vt:variant>
        <vt:i4>0</vt:i4>
      </vt:variant>
      <vt:variant>
        <vt:i4>5</vt:i4>
      </vt:variant>
      <vt:variant>
        <vt:lpwstr/>
      </vt:variant>
      <vt:variant>
        <vt:lpwstr>_Toc42169676</vt:lpwstr>
      </vt:variant>
      <vt:variant>
        <vt:i4>1048635</vt:i4>
      </vt:variant>
      <vt:variant>
        <vt:i4>260</vt:i4>
      </vt:variant>
      <vt:variant>
        <vt:i4>0</vt:i4>
      </vt:variant>
      <vt:variant>
        <vt:i4>5</vt:i4>
      </vt:variant>
      <vt:variant>
        <vt:lpwstr/>
      </vt:variant>
      <vt:variant>
        <vt:lpwstr>_Toc42169675</vt:lpwstr>
      </vt:variant>
      <vt:variant>
        <vt:i4>1114171</vt:i4>
      </vt:variant>
      <vt:variant>
        <vt:i4>254</vt:i4>
      </vt:variant>
      <vt:variant>
        <vt:i4>0</vt:i4>
      </vt:variant>
      <vt:variant>
        <vt:i4>5</vt:i4>
      </vt:variant>
      <vt:variant>
        <vt:lpwstr/>
      </vt:variant>
      <vt:variant>
        <vt:lpwstr>_Toc42169674</vt:lpwstr>
      </vt:variant>
      <vt:variant>
        <vt:i4>1441851</vt:i4>
      </vt:variant>
      <vt:variant>
        <vt:i4>248</vt:i4>
      </vt:variant>
      <vt:variant>
        <vt:i4>0</vt:i4>
      </vt:variant>
      <vt:variant>
        <vt:i4>5</vt:i4>
      </vt:variant>
      <vt:variant>
        <vt:lpwstr/>
      </vt:variant>
      <vt:variant>
        <vt:lpwstr>_Toc42169673</vt:lpwstr>
      </vt:variant>
      <vt:variant>
        <vt:i4>1507387</vt:i4>
      </vt:variant>
      <vt:variant>
        <vt:i4>242</vt:i4>
      </vt:variant>
      <vt:variant>
        <vt:i4>0</vt:i4>
      </vt:variant>
      <vt:variant>
        <vt:i4>5</vt:i4>
      </vt:variant>
      <vt:variant>
        <vt:lpwstr/>
      </vt:variant>
      <vt:variant>
        <vt:lpwstr>_Toc42169672</vt:lpwstr>
      </vt:variant>
      <vt:variant>
        <vt:i4>1310779</vt:i4>
      </vt:variant>
      <vt:variant>
        <vt:i4>236</vt:i4>
      </vt:variant>
      <vt:variant>
        <vt:i4>0</vt:i4>
      </vt:variant>
      <vt:variant>
        <vt:i4>5</vt:i4>
      </vt:variant>
      <vt:variant>
        <vt:lpwstr/>
      </vt:variant>
      <vt:variant>
        <vt:lpwstr>_Toc42169671</vt:lpwstr>
      </vt:variant>
      <vt:variant>
        <vt:i4>1376315</vt:i4>
      </vt:variant>
      <vt:variant>
        <vt:i4>230</vt:i4>
      </vt:variant>
      <vt:variant>
        <vt:i4>0</vt:i4>
      </vt:variant>
      <vt:variant>
        <vt:i4>5</vt:i4>
      </vt:variant>
      <vt:variant>
        <vt:lpwstr/>
      </vt:variant>
      <vt:variant>
        <vt:lpwstr>_Toc42169670</vt:lpwstr>
      </vt:variant>
      <vt:variant>
        <vt:i4>1835066</vt:i4>
      </vt:variant>
      <vt:variant>
        <vt:i4>224</vt:i4>
      </vt:variant>
      <vt:variant>
        <vt:i4>0</vt:i4>
      </vt:variant>
      <vt:variant>
        <vt:i4>5</vt:i4>
      </vt:variant>
      <vt:variant>
        <vt:lpwstr/>
      </vt:variant>
      <vt:variant>
        <vt:lpwstr>_Toc42169669</vt:lpwstr>
      </vt:variant>
      <vt:variant>
        <vt:i4>1900602</vt:i4>
      </vt:variant>
      <vt:variant>
        <vt:i4>218</vt:i4>
      </vt:variant>
      <vt:variant>
        <vt:i4>0</vt:i4>
      </vt:variant>
      <vt:variant>
        <vt:i4>5</vt:i4>
      </vt:variant>
      <vt:variant>
        <vt:lpwstr/>
      </vt:variant>
      <vt:variant>
        <vt:lpwstr>_Toc42169668</vt:lpwstr>
      </vt:variant>
      <vt:variant>
        <vt:i4>1179706</vt:i4>
      </vt:variant>
      <vt:variant>
        <vt:i4>212</vt:i4>
      </vt:variant>
      <vt:variant>
        <vt:i4>0</vt:i4>
      </vt:variant>
      <vt:variant>
        <vt:i4>5</vt:i4>
      </vt:variant>
      <vt:variant>
        <vt:lpwstr/>
      </vt:variant>
      <vt:variant>
        <vt:lpwstr>_Toc42169667</vt:lpwstr>
      </vt:variant>
      <vt:variant>
        <vt:i4>1245242</vt:i4>
      </vt:variant>
      <vt:variant>
        <vt:i4>206</vt:i4>
      </vt:variant>
      <vt:variant>
        <vt:i4>0</vt:i4>
      </vt:variant>
      <vt:variant>
        <vt:i4>5</vt:i4>
      </vt:variant>
      <vt:variant>
        <vt:lpwstr/>
      </vt:variant>
      <vt:variant>
        <vt:lpwstr>_Toc42169666</vt:lpwstr>
      </vt:variant>
      <vt:variant>
        <vt:i4>1048634</vt:i4>
      </vt:variant>
      <vt:variant>
        <vt:i4>200</vt:i4>
      </vt:variant>
      <vt:variant>
        <vt:i4>0</vt:i4>
      </vt:variant>
      <vt:variant>
        <vt:i4>5</vt:i4>
      </vt:variant>
      <vt:variant>
        <vt:lpwstr/>
      </vt:variant>
      <vt:variant>
        <vt:lpwstr>_Toc42169665</vt:lpwstr>
      </vt:variant>
      <vt:variant>
        <vt:i4>1114170</vt:i4>
      </vt:variant>
      <vt:variant>
        <vt:i4>194</vt:i4>
      </vt:variant>
      <vt:variant>
        <vt:i4>0</vt:i4>
      </vt:variant>
      <vt:variant>
        <vt:i4>5</vt:i4>
      </vt:variant>
      <vt:variant>
        <vt:lpwstr/>
      </vt:variant>
      <vt:variant>
        <vt:lpwstr>_Toc42169664</vt:lpwstr>
      </vt:variant>
      <vt:variant>
        <vt:i4>1441850</vt:i4>
      </vt:variant>
      <vt:variant>
        <vt:i4>188</vt:i4>
      </vt:variant>
      <vt:variant>
        <vt:i4>0</vt:i4>
      </vt:variant>
      <vt:variant>
        <vt:i4>5</vt:i4>
      </vt:variant>
      <vt:variant>
        <vt:lpwstr/>
      </vt:variant>
      <vt:variant>
        <vt:lpwstr>_Toc42169663</vt:lpwstr>
      </vt:variant>
      <vt:variant>
        <vt:i4>1507386</vt:i4>
      </vt:variant>
      <vt:variant>
        <vt:i4>182</vt:i4>
      </vt:variant>
      <vt:variant>
        <vt:i4>0</vt:i4>
      </vt:variant>
      <vt:variant>
        <vt:i4>5</vt:i4>
      </vt:variant>
      <vt:variant>
        <vt:lpwstr/>
      </vt:variant>
      <vt:variant>
        <vt:lpwstr>_Toc42169662</vt:lpwstr>
      </vt:variant>
      <vt:variant>
        <vt:i4>1310778</vt:i4>
      </vt:variant>
      <vt:variant>
        <vt:i4>176</vt:i4>
      </vt:variant>
      <vt:variant>
        <vt:i4>0</vt:i4>
      </vt:variant>
      <vt:variant>
        <vt:i4>5</vt:i4>
      </vt:variant>
      <vt:variant>
        <vt:lpwstr/>
      </vt:variant>
      <vt:variant>
        <vt:lpwstr>_Toc42169661</vt:lpwstr>
      </vt:variant>
      <vt:variant>
        <vt:i4>1376314</vt:i4>
      </vt:variant>
      <vt:variant>
        <vt:i4>170</vt:i4>
      </vt:variant>
      <vt:variant>
        <vt:i4>0</vt:i4>
      </vt:variant>
      <vt:variant>
        <vt:i4>5</vt:i4>
      </vt:variant>
      <vt:variant>
        <vt:lpwstr/>
      </vt:variant>
      <vt:variant>
        <vt:lpwstr>_Toc42169660</vt:lpwstr>
      </vt:variant>
      <vt:variant>
        <vt:i4>1835065</vt:i4>
      </vt:variant>
      <vt:variant>
        <vt:i4>164</vt:i4>
      </vt:variant>
      <vt:variant>
        <vt:i4>0</vt:i4>
      </vt:variant>
      <vt:variant>
        <vt:i4>5</vt:i4>
      </vt:variant>
      <vt:variant>
        <vt:lpwstr/>
      </vt:variant>
      <vt:variant>
        <vt:lpwstr>_Toc42169659</vt:lpwstr>
      </vt:variant>
      <vt:variant>
        <vt:i4>1900601</vt:i4>
      </vt:variant>
      <vt:variant>
        <vt:i4>158</vt:i4>
      </vt:variant>
      <vt:variant>
        <vt:i4>0</vt:i4>
      </vt:variant>
      <vt:variant>
        <vt:i4>5</vt:i4>
      </vt:variant>
      <vt:variant>
        <vt:lpwstr/>
      </vt:variant>
      <vt:variant>
        <vt:lpwstr>_Toc42169658</vt:lpwstr>
      </vt:variant>
      <vt:variant>
        <vt:i4>1179705</vt:i4>
      </vt:variant>
      <vt:variant>
        <vt:i4>152</vt:i4>
      </vt:variant>
      <vt:variant>
        <vt:i4>0</vt:i4>
      </vt:variant>
      <vt:variant>
        <vt:i4>5</vt:i4>
      </vt:variant>
      <vt:variant>
        <vt:lpwstr/>
      </vt:variant>
      <vt:variant>
        <vt:lpwstr>_Toc42169657</vt:lpwstr>
      </vt:variant>
      <vt:variant>
        <vt:i4>1245241</vt:i4>
      </vt:variant>
      <vt:variant>
        <vt:i4>146</vt:i4>
      </vt:variant>
      <vt:variant>
        <vt:i4>0</vt:i4>
      </vt:variant>
      <vt:variant>
        <vt:i4>5</vt:i4>
      </vt:variant>
      <vt:variant>
        <vt:lpwstr/>
      </vt:variant>
      <vt:variant>
        <vt:lpwstr>_Toc42169656</vt:lpwstr>
      </vt:variant>
      <vt:variant>
        <vt:i4>1048633</vt:i4>
      </vt:variant>
      <vt:variant>
        <vt:i4>140</vt:i4>
      </vt:variant>
      <vt:variant>
        <vt:i4>0</vt:i4>
      </vt:variant>
      <vt:variant>
        <vt:i4>5</vt:i4>
      </vt:variant>
      <vt:variant>
        <vt:lpwstr/>
      </vt:variant>
      <vt:variant>
        <vt:lpwstr>_Toc42169655</vt:lpwstr>
      </vt:variant>
      <vt:variant>
        <vt:i4>1114169</vt:i4>
      </vt:variant>
      <vt:variant>
        <vt:i4>134</vt:i4>
      </vt:variant>
      <vt:variant>
        <vt:i4>0</vt:i4>
      </vt:variant>
      <vt:variant>
        <vt:i4>5</vt:i4>
      </vt:variant>
      <vt:variant>
        <vt:lpwstr/>
      </vt:variant>
      <vt:variant>
        <vt:lpwstr>_Toc42169654</vt:lpwstr>
      </vt:variant>
      <vt:variant>
        <vt:i4>1441849</vt:i4>
      </vt:variant>
      <vt:variant>
        <vt:i4>128</vt:i4>
      </vt:variant>
      <vt:variant>
        <vt:i4>0</vt:i4>
      </vt:variant>
      <vt:variant>
        <vt:i4>5</vt:i4>
      </vt:variant>
      <vt:variant>
        <vt:lpwstr/>
      </vt:variant>
      <vt:variant>
        <vt:lpwstr>_Toc42169653</vt:lpwstr>
      </vt:variant>
      <vt:variant>
        <vt:i4>1507385</vt:i4>
      </vt:variant>
      <vt:variant>
        <vt:i4>122</vt:i4>
      </vt:variant>
      <vt:variant>
        <vt:i4>0</vt:i4>
      </vt:variant>
      <vt:variant>
        <vt:i4>5</vt:i4>
      </vt:variant>
      <vt:variant>
        <vt:lpwstr/>
      </vt:variant>
      <vt:variant>
        <vt:lpwstr>_Toc42169652</vt:lpwstr>
      </vt:variant>
      <vt:variant>
        <vt:i4>1310777</vt:i4>
      </vt:variant>
      <vt:variant>
        <vt:i4>116</vt:i4>
      </vt:variant>
      <vt:variant>
        <vt:i4>0</vt:i4>
      </vt:variant>
      <vt:variant>
        <vt:i4>5</vt:i4>
      </vt:variant>
      <vt:variant>
        <vt:lpwstr/>
      </vt:variant>
      <vt:variant>
        <vt:lpwstr>_Toc42169651</vt:lpwstr>
      </vt:variant>
      <vt:variant>
        <vt:i4>1376313</vt:i4>
      </vt:variant>
      <vt:variant>
        <vt:i4>110</vt:i4>
      </vt:variant>
      <vt:variant>
        <vt:i4>0</vt:i4>
      </vt:variant>
      <vt:variant>
        <vt:i4>5</vt:i4>
      </vt:variant>
      <vt:variant>
        <vt:lpwstr/>
      </vt:variant>
      <vt:variant>
        <vt:lpwstr>_Toc42169650</vt:lpwstr>
      </vt:variant>
      <vt:variant>
        <vt:i4>1835064</vt:i4>
      </vt:variant>
      <vt:variant>
        <vt:i4>104</vt:i4>
      </vt:variant>
      <vt:variant>
        <vt:i4>0</vt:i4>
      </vt:variant>
      <vt:variant>
        <vt:i4>5</vt:i4>
      </vt:variant>
      <vt:variant>
        <vt:lpwstr/>
      </vt:variant>
      <vt:variant>
        <vt:lpwstr>_Toc42169649</vt:lpwstr>
      </vt:variant>
      <vt:variant>
        <vt:i4>1900600</vt:i4>
      </vt:variant>
      <vt:variant>
        <vt:i4>98</vt:i4>
      </vt:variant>
      <vt:variant>
        <vt:i4>0</vt:i4>
      </vt:variant>
      <vt:variant>
        <vt:i4>5</vt:i4>
      </vt:variant>
      <vt:variant>
        <vt:lpwstr/>
      </vt:variant>
      <vt:variant>
        <vt:lpwstr>_Toc42169648</vt:lpwstr>
      </vt:variant>
      <vt:variant>
        <vt:i4>1179704</vt:i4>
      </vt:variant>
      <vt:variant>
        <vt:i4>92</vt:i4>
      </vt:variant>
      <vt:variant>
        <vt:i4>0</vt:i4>
      </vt:variant>
      <vt:variant>
        <vt:i4>5</vt:i4>
      </vt:variant>
      <vt:variant>
        <vt:lpwstr/>
      </vt:variant>
      <vt:variant>
        <vt:lpwstr>_Toc42169647</vt:lpwstr>
      </vt:variant>
      <vt:variant>
        <vt:i4>1245240</vt:i4>
      </vt:variant>
      <vt:variant>
        <vt:i4>86</vt:i4>
      </vt:variant>
      <vt:variant>
        <vt:i4>0</vt:i4>
      </vt:variant>
      <vt:variant>
        <vt:i4>5</vt:i4>
      </vt:variant>
      <vt:variant>
        <vt:lpwstr/>
      </vt:variant>
      <vt:variant>
        <vt:lpwstr>_Toc42169646</vt:lpwstr>
      </vt:variant>
      <vt:variant>
        <vt:i4>1048632</vt:i4>
      </vt:variant>
      <vt:variant>
        <vt:i4>80</vt:i4>
      </vt:variant>
      <vt:variant>
        <vt:i4>0</vt:i4>
      </vt:variant>
      <vt:variant>
        <vt:i4>5</vt:i4>
      </vt:variant>
      <vt:variant>
        <vt:lpwstr/>
      </vt:variant>
      <vt:variant>
        <vt:lpwstr>_Toc42169645</vt:lpwstr>
      </vt:variant>
      <vt:variant>
        <vt:i4>1114168</vt:i4>
      </vt:variant>
      <vt:variant>
        <vt:i4>74</vt:i4>
      </vt:variant>
      <vt:variant>
        <vt:i4>0</vt:i4>
      </vt:variant>
      <vt:variant>
        <vt:i4>5</vt:i4>
      </vt:variant>
      <vt:variant>
        <vt:lpwstr/>
      </vt:variant>
      <vt:variant>
        <vt:lpwstr>_Toc42169644</vt:lpwstr>
      </vt:variant>
      <vt:variant>
        <vt:i4>1441848</vt:i4>
      </vt:variant>
      <vt:variant>
        <vt:i4>68</vt:i4>
      </vt:variant>
      <vt:variant>
        <vt:i4>0</vt:i4>
      </vt:variant>
      <vt:variant>
        <vt:i4>5</vt:i4>
      </vt:variant>
      <vt:variant>
        <vt:lpwstr/>
      </vt:variant>
      <vt:variant>
        <vt:lpwstr>_Toc42169643</vt:lpwstr>
      </vt:variant>
      <vt:variant>
        <vt:i4>1507384</vt:i4>
      </vt:variant>
      <vt:variant>
        <vt:i4>62</vt:i4>
      </vt:variant>
      <vt:variant>
        <vt:i4>0</vt:i4>
      </vt:variant>
      <vt:variant>
        <vt:i4>5</vt:i4>
      </vt:variant>
      <vt:variant>
        <vt:lpwstr/>
      </vt:variant>
      <vt:variant>
        <vt:lpwstr>_Toc42169642</vt:lpwstr>
      </vt:variant>
      <vt:variant>
        <vt:i4>1310776</vt:i4>
      </vt:variant>
      <vt:variant>
        <vt:i4>56</vt:i4>
      </vt:variant>
      <vt:variant>
        <vt:i4>0</vt:i4>
      </vt:variant>
      <vt:variant>
        <vt:i4>5</vt:i4>
      </vt:variant>
      <vt:variant>
        <vt:lpwstr/>
      </vt:variant>
      <vt:variant>
        <vt:lpwstr>_Toc42169641</vt:lpwstr>
      </vt:variant>
      <vt:variant>
        <vt:i4>1376312</vt:i4>
      </vt:variant>
      <vt:variant>
        <vt:i4>50</vt:i4>
      </vt:variant>
      <vt:variant>
        <vt:i4>0</vt:i4>
      </vt:variant>
      <vt:variant>
        <vt:i4>5</vt:i4>
      </vt:variant>
      <vt:variant>
        <vt:lpwstr/>
      </vt:variant>
      <vt:variant>
        <vt:lpwstr>_Toc42169640</vt:lpwstr>
      </vt:variant>
      <vt:variant>
        <vt:i4>1835071</vt:i4>
      </vt:variant>
      <vt:variant>
        <vt:i4>44</vt:i4>
      </vt:variant>
      <vt:variant>
        <vt:i4>0</vt:i4>
      </vt:variant>
      <vt:variant>
        <vt:i4>5</vt:i4>
      </vt:variant>
      <vt:variant>
        <vt:lpwstr/>
      </vt:variant>
      <vt:variant>
        <vt:lpwstr>_Toc42169639</vt:lpwstr>
      </vt:variant>
      <vt:variant>
        <vt:i4>1900607</vt:i4>
      </vt:variant>
      <vt:variant>
        <vt:i4>38</vt:i4>
      </vt:variant>
      <vt:variant>
        <vt:i4>0</vt:i4>
      </vt:variant>
      <vt:variant>
        <vt:i4>5</vt:i4>
      </vt:variant>
      <vt:variant>
        <vt:lpwstr/>
      </vt:variant>
      <vt:variant>
        <vt:lpwstr>_Toc42169638</vt:lpwstr>
      </vt:variant>
      <vt:variant>
        <vt:i4>1179711</vt:i4>
      </vt:variant>
      <vt:variant>
        <vt:i4>32</vt:i4>
      </vt:variant>
      <vt:variant>
        <vt:i4>0</vt:i4>
      </vt:variant>
      <vt:variant>
        <vt:i4>5</vt:i4>
      </vt:variant>
      <vt:variant>
        <vt:lpwstr/>
      </vt:variant>
      <vt:variant>
        <vt:lpwstr>_Toc42169637</vt:lpwstr>
      </vt:variant>
      <vt:variant>
        <vt:i4>1245247</vt:i4>
      </vt:variant>
      <vt:variant>
        <vt:i4>26</vt:i4>
      </vt:variant>
      <vt:variant>
        <vt:i4>0</vt:i4>
      </vt:variant>
      <vt:variant>
        <vt:i4>5</vt:i4>
      </vt:variant>
      <vt:variant>
        <vt:lpwstr/>
      </vt:variant>
      <vt:variant>
        <vt:lpwstr>_Toc42169636</vt:lpwstr>
      </vt:variant>
      <vt:variant>
        <vt:i4>1048639</vt:i4>
      </vt:variant>
      <vt:variant>
        <vt:i4>20</vt:i4>
      </vt:variant>
      <vt:variant>
        <vt:i4>0</vt:i4>
      </vt:variant>
      <vt:variant>
        <vt:i4>5</vt:i4>
      </vt:variant>
      <vt:variant>
        <vt:lpwstr/>
      </vt:variant>
      <vt:variant>
        <vt:lpwstr>_Toc42169635</vt:lpwstr>
      </vt:variant>
      <vt:variant>
        <vt:i4>1114175</vt:i4>
      </vt:variant>
      <vt:variant>
        <vt:i4>14</vt:i4>
      </vt:variant>
      <vt:variant>
        <vt:i4>0</vt:i4>
      </vt:variant>
      <vt:variant>
        <vt:i4>5</vt:i4>
      </vt:variant>
      <vt:variant>
        <vt:lpwstr/>
      </vt:variant>
      <vt:variant>
        <vt:lpwstr>_Toc42169634</vt:lpwstr>
      </vt:variant>
      <vt:variant>
        <vt:i4>1441855</vt:i4>
      </vt:variant>
      <vt:variant>
        <vt:i4>8</vt:i4>
      </vt:variant>
      <vt:variant>
        <vt:i4>0</vt:i4>
      </vt:variant>
      <vt:variant>
        <vt:i4>5</vt:i4>
      </vt:variant>
      <vt:variant>
        <vt:lpwstr/>
      </vt:variant>
      <vt:variant>
        <vt:lpwstr>_Toc42169633</vt:lpwstr>
      </vt:variant>
      <vt:variant>
        <vt:i4>1507391</vt:i4>
      </vt:variant>
      <vt:variant>
        <vt:i4>2</vt:i4>
      </vt:variant>
      <vt:variant>
        <vt:i4>0</vt:i4>
      </vt:variant>
      <vt:variant>
        <vt:i4>5</vt:i4>
      </vt:variant>
      <vt:variant>
        <vt:lpwstr/>
      </vt:variant>
      <vt:variant>
        <vt:lpwstr>_Toc42169632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Intervención</dc:creator>
  <cp:lastModifiedBy>claudio.aparicio</cp:lastModifiedBy>
  <cp:revision>3</cp:revision>
  <cp:lastPrinted>2022-07-12T07:52:00Z</cp:lastPrinted>
  <dcterms:created xsi:type="dcterms:W3CDTF">2022-07-12T07:53:00Z</dcterms:created>
  <dcterms:modified xsi:type="dcterms:W3CDTF">2022-09-06T06:41:00Z</dcterms:modified>
</cp:coreProperties>
</file>